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0DA253" w14:textId="77777777" w:rsidR="0080694B" w:rsidRDefault="0080694B" w:rsidP="008B70C1">
      <w:pPr>
        <w:bidi w:val="0"/>
        <w:spacing w:before="100" w:beforeAutospacing="1" w:after="100" w:afterAutospacing="1" w:line="240" w:lineRule="auto"/>
        <w:ind w:left="-567" w:right="-330"/>
        <w:jc w:val="both"/>
        <w:rPr>
          <w:rFonts w:asciiTheme="majorBidi" w:eastAsia="Times New Roman" w:hAnsiTheme="majorBidi" w:cstheme="majorBidi"/>
          <w:kern w:val="0"/>
          <w:sz w:val="24"/>
          <w:szCs w:val="24"/>
          <w14:ligatures w14:val="none"/>
        </w:rPr>
      </w:pPr>
    </w:p>
    <w:p w14:paraId="1B6AD35C" w14:textId="77777777" w:rsidR="0080694B" w:rsidRDefault="0080694B" w:rsidP="0080694B">
      <w:pPr>
        <w:bidi w:val="0"/>
        <w:spacing w:before="100" w:beforeAutospacing="1" w:after="100" w:afterAutospacing="1" w:line="240" w:lineRule="auto"/>
        <w:ind w:left="-567" w:right="-330"/>
        <w:jc w:val="both"/>
        <w:rPr>
          <w:rFonts w:asciiTheme="majorBidi" w:eastAsia="Times New Roman" w:hAnsiTheme="majorBidi" w:cstheme="majorBidi"/>
          <w:kern w:val="0"/>
          <w:sz w:val="24"/>
          <w:szCs w:val="24"/>
          <w14:ligatures w14:val="none"/>
        </w:rPr>
      </w:pPr>
    </w:p>
    <w:p w14:paraId="3732B9D1" w14:textId="77777777" w:rsidR="0080694B" w:rsidRDefault="0080694B" w:rsidP="0080694B">
      <w:pPr>
        <w:bidi w:val="0"/>
        <w:spacing w:before="100" w:beforeAutospacing="1" w:after="100" w:afterAutospacing="1" w:line="240" w:lineRule="auto"/>
        <w:ind w:left="-567" w:right="-330"/>
        <w:jc w:val="both"/>
        <w:rPr>
          <w:rFonts w:asciiTheme="majorBidi" w:eastAsia="Times New Roman" w:hAnsiTheme="majorBidi" w:cstheme="majorBidi"/>
          <w:kern w:val="0"/>
          <w:sz w:val="24"/>
          <w:szCs w:val="24"/>
          <w14:ligatures w14:val="none"/>
        </w:rPr>
      </w:pPr>
    </w:p>
    <w:p w14:paraId="3EDF0A4D" w14:textId="77777777" w:rsidR="0080694B" w:rsidRPr="00D35AB4" w:rsidRDefault="0080694B" w:rsidP="0080694B">
      <w:pPr>
        <w:widowControl w:val="0"/>
        <w:autoSpaceDE w:val="0"/>
        <w:autoSpaceDN w:val="0"/>
        <w:adjustRightInd w:val="0"/>
        <w:spacing w:before="18" w:after="0" w:line="240" w:lineRule="auto"/>
        <w:ind w:left="2515" w:right="-20"/>
        <w:rPr>
          <w:rFonts w:ascii="Times New Roman" w:hAnsi="Times New Roman" w:cs="Times New Roman" w:hint="cs"/>
          <w:b/>
          <w:bCs/>
          <w:color w:val="009EDE"/>
          <w:sz w:val="32"/>
          <w:szCs w:val="32"/>
          <w:u w:val="single"/>
          <w:rtl/>
        </w:rPr>
      </w:pPr>
      <w:r w:rsidRPr="00D35AB4">
        <w:rPr>
          <w:rFonts w:ascii="Times New Roman" w:hAnsi="Times New Roman" w:cs="Times New Roman"/>
          <w:b/>
          <w:bCs/>
          <w:color w:val="009EDE"/>
          <w:sz w:val="32"/>
          <w:szCs w:val="32"/>
          <w:u w:val="single"/>
        </w:rPr>
        <w:t>Rese</w:t>
      </w:r>
      <w:r w:rsidRPr="00D35AB4">
        <w:rPr>
          <w:rFonts w:ascii="Times New Roman" w:hAnsi="Times New Roman" w:cs="Times New Roman"/>
          <w:b/>
          <w:bCs/>
          <w:color w:val="009EDE"/>
          <w:spacing w:val="1"/>
          <w:sz w:val="32"/>
          <w:szCs w:val="32"/>
          <w:u w:val="single"/>
        </w:rPr>
        <w:t>a</w:t>
      </w:r>
      <w:r w:rsidRPr="00D35AB4">
        <w:rPr>
          <w:rFonts w:ascii="Times New Roman" w:hAnsi="Times New Roman" w:cs="Times New Roman"/>
          <w:b/>
          <w:bCs/>
          <w:color w:val="009EDE"/>
          <w:sz w:val="32"/>
          <w:szCs w:val="32"/>
          <w:u w:val="single"/>
        </w:rPr>
        <w:t>rch</w:t>
      </w:r>
      <w:r w:rsidRPr="00D35AB4">
        <w:rPr>
          <w:rFonts w:ascii="Times New Roman" w:hAnsi="Times New Roman" w:cs="Times New Roman"/>
          <w:b/>
          <w:bCs/>
          <w:color w:val="009EDE"/>
          <w:spacing w:val="-13"/>
          <w:sz w:val="32"/>
          <w:szCs w:val="32"/>
          <w:u w:val="single"/>
        </w:rPr>
        <w:t xml:space="preserve"> </w:t>
      </w:r>
      <w:r w:rsidRPr="00D35AB4">
        <w:rPr>
          <w:rFonts w:ascii="Times New Roman" w:hAnsi="Times New Roman" w:cs="Times New Roman"/>
          <w:b/>
          <w:bCs/>
          <w:color w:val="009EDE"/>
          <w:sz w:val="32"/>
          <w:szCs w:val="32"/>
          <w:u w:val="single"/>
        </w:rPr>
        <w:t>p</w:t>
      </w:r>
      <w:r w:rsidRPr="00D35AB4">
        <w:rPr>
          <w:rFonts w:ascii="Times New Roman" w:hAnsi="Times New Roman" w:cs="Times New Roman"/>
          <w:b/>
          <w:bCs/>
          <w:color w:val="009EDE"/>
          <w:spacing w:val="2"/>
          <w:sz w:val="32"/>
          <w:szCs w:val="32"/>
          <w:u w:val="single"/>
        </w:rPr>
        <w:t>u</w:t>
      </w:r>
      <w:r w:rsidRPr="00D35AB4">
        <w:rPr>
          <w:rFonts w:ascii="Times New Roman" w:hAnsi="Times New Roman" w:cs="Times New Roman"/>
          <w:b/>
          <w:bCs/>
          <w:color w:val="009EDE"/>
          <w:sz w:val="32"/>
          <w:szCs w:val="32"/>
          <w:u w:val="single"/>
        </w:rPr>
        <w:t>blic</w:t>
      </w:r>
      <w:r w:rsidRPr="00D35AB4">
        <w:rPr>
          <w:rFonts w:ascii="Times New Roman" w:hAnsi="Times New Roman" w:cs="Times New Roman"/>
          <w:b/>
          <w:bCs/>
          <w:color w:val="009EDE"/>
          <w:spacing w:val="4"/>
          <w:sz w:val="32"/>
          <w:szCs w:val="32"/>
          <w:u w:val="single"/>
        </w:rPr>
        <w:t>a</w:t>
      </w:r>
      <w:r w:rsidRPr="00D35AB4">
        <w:rPr>
          <w:rFonts w:ascii="Times New Roman" w:hAnsi="Times New Roman" w:cs="Times New Roman"/>
          <w:b/>
          <w:bCs/>
          <w:color w:val="009EDE"/>
          <w:sz w:val="32"/>
          <w:szCs w:val="32"/>
          <w:u w:val="single"/>
        </w:rPr>
        <w:t>tions</w:t>
      </w:r>
      <w:r w:rsidRPr="00D35AB4">
        <w:rPr>
          <w:rFonts w:ascii="Times New Roman" w:hAnsi="Times New Roman" w:cs="Times New Roman"/>
          <w:b/>
          <w:bCs/>
          <w:color w:val="009EDE"/>
          <w:spacing w:val="-17"/>
          <w:sz w:val="32"/>
          <w:szCs w:val="32"/>
          <w:u w:val="single"/>
        </w:rPr>
        <w:t xml:space="preserve"> </w:t>
      </w:r>
      <w:r w:rsidRPr="00D35AB4">
        <w:rPr>
          <w:rFonts w:ascii="Times New Roman" w:hAnsi="Times New Roman" w:cs="Times New Roman"/>
          <w:b/>
          <w:bCs/>
          <w:color w:val="009EDE"/>
          <w:sz w:val="32"/>
          <w:szCs w:val="32"/>
          <w:u w:val="single"/>
        </w:rPr>
        <w:t>per</w:t>
      </w:r>
      <w:r w:rsidRPr="00D35AB4">
        <w:rPr>
          <w:rFonts w:ascii="Times New Roman" w:hAnsi="Times New Roman" w:cs="Times New Roman"/>
          <w:b/>
          <w:bCs/>
          <w:color w:val="009EDE"/>
          <w:spacing w:val="-6"/>
          <w:sz w:val="32"/>
          <w:szCs w:val="32"/>
          <w:u w:val="single"/>
        </w:rPr>
        <w:t xml:space="preserve"> </w:t>
      </w:r>
      <w:r w:rsidRPr="00D35AB4">
        <w:rPr>
          <w:rFonts w:ascii="Times New Roman" w:hAnsi="Times New Roman" w:cs="Times New Roman"/>
          <w:b/>
          <w:bCs/>
          <w:color w:val="009EDE"/>
          <w:spacing w:val="1"/>
          <w:sz w:val="32"/>
          <w:szCs w:val="32"/>
          <w:u w:val="single"/>
        </w:rPr>
        <w:t>y</w:t>
      </w:r>
      <w:r w:rsidRPr="00D35AB4">
        <w:rPr>
          <w:rFonts w:ascii="Times New Roman" w:hAnsi="Times New Roman" w:cs="Times New Roman"/>
          <w:b/>
          <w:bCs/>
          <w:color w:val="009EDE"/>
          <w:sz w:val="32"/>
          <w:szCs w:val="32"/>
          <w:u w:val="single"/>
        </w:rPr>
        <w:t>e</w:t>
      </w:r>
      <w:r w:rsidRPr="00D35AB4">
        <w:rPr>
          <w:rFonts w:ascii="Times New Roman" w:hAnsi="Times New Roman" w:cs="Times New Roman"/>
          <w:b/>
          <w:bCs/>
          <w:color w:val="009EDE"/>
          <w:spacing w:val="1"/>
          <w:sz w:val="32"/>
          <w:szCs w:val="32"/>
          <w:u w:val="single"/>
        </w:rPr>
        <w:t>a</w:t>
      </w:r>
      <w:r w:rsidRPr="00D35AB4">
        <w:rPr>
          <w:rFonts w:ascii="Times New Roman" w:hAnsi="Times New Roman" w:cs="Times New Roman"/>
          <w:b/>
          <w:bCs/>
          <w:color w:val="009EDE"/>
          <w:sz w:val="32"/>
          <w:szCs w:val="32"/>
          <w:u w:val="single"/>
        </w:rPr>
        <w:t>r-2023</w:t>
      </w:r>
    </w:p>
    <w:p w14:paraId="597E8B2F" w14:textId="77777777" w:rsidR="0080694B" w:rsidRDefault="0080694B" w:rsidP="0080694B">
      <w:pPr>
        <w:bidi w:val="0"/>
        <w:spacing w:before="100" w:beforeAutospacing="1" w:after="100" w:afterAutospacing="1" w:line="240" w:lineRule="auto"/>
        <w:ind w:left="-567" w:right="-330"/>
        <w:jc w:val="both"/>
        <w:rPr>
          <w:rFonts w:asciiTheme="majorBidi" w:eastAsia="Times New Roman" w:hAnsiTheme="majorBidi" w:cstheme="majorBidi" w:hint="cs"/>
          <w:kern w:val="0"/>
          <w:sz w:val="24"/>
          <w:szCs w:val="24"/>
          <w:rtl/>
          <w14:ligatures w14:val="none"/>
        </w:rPr>
      </w:pPr>
    </w:p>
    <w:p w14:paraId="0F1FD41E" w14:textId="300F6410" w:rsidR="0013302A" w:rsidRPr="008B70C1" w:rsidRDefault="00B62B7D" w:rsidP="0080694B">
      <w:pPr>
        <w:bidi w:val="0"/>
        <w:spacing w:before="100" w:beforeAutospacing="1" w:after="100" w:afterAutospacing="1" w:line="240" w:lineRule="auto"/>
        <w:ind w:left="-567" w:right="-330"/>
        <w:jc w:val="both"/>
        <w:rPr>
          <w:rFonts w:asciiTheme="majorBidi" w:eastAsia="Times New Roman" w:hAnsiTheme="majorBidi" w:cstheme="majorBidi"/>
          <w:kern w:val="0"/>
          <w:sz w:val="24"/>
          <w:szCs w:val="24"/>
          <w14:ligatures w14:val="none"/>
        </w:rPr>
      </w:pPr>
      <w:r w:rsidRPr="008B70C1">
        <w:rPr>
          <w:rFonts w:asciiTheme="majorBidi" w:eastAsia="Times New Roman" w:hAnsiTheme="majorBidi" w:cstheme="majorBidi"/>
          <w:kern w:val="0"/>
          <w:sz w:val="24"/>
          <w:szCs w:val="24"/>
          <w14:ligatures w14:val="none"/>
        </w:rPr>
        <w:t>1-Sarfraz, M., Bakht, M. A., Alshammari, M. S., Alrofaidi, M., Alzahrani, A. R., Eltaib, L., … Mohd Imran. (2024). Beyond traditional medications: exploring novel and potential inhibitors of trypanothione reductase (LmTr) of Leishmania parasites. </w:t>
      </w:r>
      <w:r w:rsidRPr="008B70C1">
        <w:rPr>
          <w:rFonts w:asciiTheme="majorBidi" w:eastAsia="Times New Roman" w:hAnsiTheme="majorBidi" w:cstheme="majorBidi"/>
          <w:i/>
          <w:iCs/>
          <w:kern w:val="0"/>
          <w:sz w:val="24"/>
          <w:szCs w:val="24"/>
          <w14:ligatures w14:val="none"/>
        </w:rPr>
        <w:t>Journal of Biomolecular Structure and Dynamics</w:t>
      </w:r>
      <w:r w:rsidRPr="008B70C1">
        <w:rPr>
          <w:rFonts w:asciiTheme="majorBidi" w:eastAsia="Times New Roman" w:hAnsiTheme="majorBidi" w:cstheme="majorBidi"/>
          <w:kern w:val="0"/>
          <w:sz w:val="24"/>
          <w:szCs w:val="24"/>
          <w14:ligatures w14:val="none"/>
        </w:rPr>
        <w:t xml:space="preserve">, 1–14. </w:t>
      </w:r>
      <w:hyperlink r:id="rId7" w:history="1">
        <w:r w:rsidR="0013302A" w:rsidRPr="008B70C1">
          <w:rPr>
            <w:rStyle w:val="Hyperlink"/>
            <w:rFonts w:asciiTheme="majorBidi" w:eastAsia="Times New Roman" w:hAnsiTheme="majorBidi" w:cstheme="majorBidi"/>
            <w:kern w:val="0"/>
            <w:sz w:val="24"/>
            <w:szCs w:val="24"/>
            <w14:ligatures w14:val="none"/>
          </w:rPr>
          <w:t>https://doi.org/10.1080/07391102.2023.2300062</w:t>
        </w:r>
      </w:hyperlink>
    </w:p>
    <w:p w14:paraId="244EB9C6" w14:textId="51F96971" w:rsidR="0013302A" w:rsidRPr="008B70C1" w:rsidRDefault="00B62B7D" w:rsidP="008B70C1">
      <w:pPr>
        <w:bidi w:val="0"/>
        <w:spacing w:before="100" w:beforeAutospacing="1" w:after="100" w:afterAutospacing="1" w:line="240" w:lineRule="auto"/>
        <w:ind w:left="-567" w:right="-330"/>
        <w:jc w:val="both"/>
        <w:rPr>
          <w:rFonts w:asciiTheme="majorBidi" w:eastAsia="Times New Roman" w:hAnsiTheme="majorBidi" w:cstheme="majorBidi"/>
          <w:kern w:val="0"/>
          <w:sz w:val="24"/>
          <w:szCs w:val="24"/>
          <w14:ligatures w14:val="none"/>
        </w:rPr>
      </w:pPr>
      <w:r w:rsidRPr="008B70C1">
        <w:rPr>
          <w:rFonts w:asciiTheme="majorBidi" w:eastAsia="Times New Roman" w:hAnsiTheme="majorBidi" w:cstheme="majorBidi"/>
          <w:kern w:val="0"/>
          <w:sz w:val="24"/>
          <w:szCs w:val="24"/>
          <w14:ligatures w14:val="none"/>
        </w:rPr>
        <w:t>2-Alotaibi, M.A.; Alharthi, A.I.; Qahtan, T.F.; Alotibi, S.; Alansi, A.M.; Bakht, M.A. Photocatalytic Synthesis of Coumarin Derivatives Using Visible-Light-Responsive Strawberry Dye-Sensitized Titanium Dioxide Nanoparticles. </w:t>
      </w:r>
      <w:r w:rsidRPr="008B70C1">
        <w:rPr>
          <w:rFonts w:asciiTheme="majorBidi" w:eastAsia="Times New Roman" w:hAnsiTheme="majorBidi" w:cstheme="majorBidi"/>
          <w:i/>
          <w:iCs/>
          <w:kern w:val="0"/>
          <w:sz w:val="24"/>
          <w:szCs w:val="24"/>
          <w14:ligatures w14:val="none"/>
        </w:rPr>
        <w:t>Nanomaterials</w:t>
      </w:r>
      <w:r w:rsidRPr="008B70C1">
        <w:rPr>
          <w:rFonts w:asciiTheme="majorBidi" w:eastAsia="Times New Roman" w:hAnsiTheme="majorBidi" w:cstheme="majorBidi"/>
          <w:kern w:val="0"/>
          <w:sz w:val="24"/>
          <w:szCs w:val="24"/>
          <w14:ligatures w14:val="none"/>
        </w:rPr>
        <w:t> </w:t>
      </w:r>
      <w:r w:rsidRPr="008B70C1">
        <w:rPr>
          <w:rFonts w:asciiTheme="majorBidi" w:eastAsia="Times New Roman" w:hAnsiTheme="majorBidi" w:cstheme="majorBidi"/>
          <w:b/>
          <w:bCs/>
          <w:kern w:val="0"/>
          <w:sz w:val="24"/>
          <w:szCs w:val="24"/>
          <w14:ligatures w14:val="none"/>
        </w:rPr>
        <w:t>2023</w:t>
      </w:r>
      <w:r w:rsidRPr="008B70C1">
        <w:rPr>
          <w:rFonts w:asciiTheme="majorBidi" w:eastAsia="Times New Roman" w:hAnsiTheme="majorBidi" w:cstheme="majorBidi"/>
          <w:kern w:val="0"/>
          <w:sz w:val="24"/>
          <w:szCs w:val="24"/>
          <w14:ligatures w14:val="none"/>
        </w:rPr>
        <w:t>, </w:t>
      </w:r>
      <w:r w:rsidRPr="008B70C1">
        <w:rPr>
          <w:rFonts w:asciiTheme="majorBidi" w:eastAsia="Times New Roman" w:hAnsiTheme="majorBidi" w:cstheme="majorBidi"/>
          <w:i/>
          <w:iCs/>
          <w:kern w:val="0"/>
          <w:sz w:val="24"/>
          <w:szCs w:val="24"/>
          <w14:ligatures w14:val="none"/>
        </w:rPr>
        <w:t>13</w:t>
      </w:r>
      <w:r w:rsidRPr="008B70C1">
        <w:rPr>
          <w:rFonts w:asciiTheme="majorBidi" w:eastAsia="Times New Roman" w:hAnsiTheme="majorBidi" w:cstheme="majorBidi"/>
          <w:kern w:val="0"/>
          <w:sz w:val="24"/>
          <w:szCs w:val="24"/>
          <w14:ligatures w14:val="none"/>
        </w:rPr>
        <w:t xml:space="preserve">, 3001. </w:t>
      </w:r>
      <w:hyperlink r:id="rId8" w:history="1">
        <w:r w:rsidR="0013302A" w:rsidRPr="008B70C1">
          <w:rPr>
            <w:rStyle w:val="Hyperlink"/>
            <w:rFonts w:asciiTheme="majorBidi" w:eastAsia="Times New Roman" w:hAnsiTheme="majorBidi" w:cstheme="majorBidi"/>
            <w:kern w:val="0"/>
            <w:sz w:val="24"/>
            <w:szCs w:val="24"/>
            <w14:ligatures w14:val="none"/>
          </w:rPr>
          <w:t>https://doi.org/10.3390/nano13233001</w:t>
        </w:r>
      </w:hyperlink>
    </w:p>
    <w:p w14:paraId="290C9B47" w14:textId="29FDCE7A" w:rsidR="00292A39" w:rsidRPr="008B70C1" w:rsidRDefault="00B62B7D" w:rsidP="008B70C1">
      <w:pPr>
        <w:bidi w:val="0"/>
        <w:spacing w:before="100" w:beforeAutospacing="1" w:after="100" w:afterAutospacing="1" w:line="240" w:lineRule="auto"/>
        <w:ind w:left="-567" w:right="-330"/>
        <w:jc w:val="both"/>
        <w:rPr>
          <w:rFonts w:asciiTheme="majorBidi" w:eastAsia="Times New Roman" w:hAnsiTheme="majorBidi" w:cstheme="majorBidi"/>
          <w:kern w:val="0"/>
          <w:sz w:val="24"/>
          <w:szCs w:val="24"/>
          <w14:ligatures w14:val="none"/>
        </w:rPr>
      </w:pPr>
      <w:r w:rsidRPr="008B70C1">
        <w:rPr>
          <w:rFonts w:asciiTheme="majorBidi" w:eastAsia="Times New Roman" w:hAnsiTheme="majorBidi" w:cstheme="majorBidi"/>
          <w:kern w:val="0"/>
          <w:sz w:val="24"/>
          <w:szCs w:val="24"/>
          <w14:ligatures w14:val="none"/>
        </w:rPr>
        <w:t>3-Abdulrahman I. Alharthi, Mshari A. Alotaibi, E. AbdelFattah, Mohamed A. Akela, Imtiaz Ali, Amal</w:t>
      </w:r>
      <w:r w:rsidRPr="008B70C1">
        <w:rPr>
          <w:rFonts w:asciiTheme="majorBidi" w:eastAsia="MS Mincho" w:hAnsiTheme="majorBidi" w:cstheme="majorBidi"/>
          <w:kern w:val="0"/>
          <w:sz w:val="24"/>
          <w:szCs w:val="24"/>
          <w14:ligatures w14:val="none"/>
        </w:rPr>
        <w:t>．</w:t>
      </w:r>
      <w:r w:rsidRPr="008B70C1">
        <w:rPr>
          <w:rFonts w:asciiTheme="majorBidi" w:eastAsia="Times New Roman" w:hAnsiTheme="majorBidi" w:cstheme="majorBidi"/>
          <w:kern w:val="0"/>
          <w:sz w:val="24"/>
          <w:szCs w:val="24"/>
          <w14:ligatures w14:val="none"/>
        </w:rPr>
        <w:t> A. Nassar, Md</w:t>
      </w:r>
      <w:r w:rsidRPr="008B70C1">
        <w:rPr>
          <w:rFonts w:asciiTheme="majorBidi" w:eastAsia="MS Mincho" w:hAnsiTheme="majorBidi" w:cstheme="majorBidi"/>
          <w:kern w:val="0"/>
          <w:sz w:val="24"/>
          <w:szCs w:val="24"/>
          <w14:ligatures w14:val="none"/>
        </w:rPr>
        <w:t>．</w:t>
      </w:r>
      <w:r w:rsidRPr="008B70C1">
        <w:rPr>
          <w:rFonts w:asciiTheme="majorBidi" w:eastAsia="Times New Roman" w:hAnsiTheme="majorBidi" w:cstheme="majorBidi"/>
          <w:kern w:val="0"/>
          <w:sz w:val="24"/>
          <w:szCs w:val="24"/>
          <w14:ligatures w14:val="none"/>
        </w:rPr>
        <w:t> Afroz Bakht,</w:t>
      </w:r>
      <w:r w:rsidR="00F93EB0" w:rsidRPr="008B70C1">
        <w:rPr>
          <w:rFonts w:asciiTheme="majorBidi" w:eastAsia="Times New Roman" w:hAnsiTheme="majorBidi" w:cstheme="majorBidi"/>
          <w:kern w:val="0"/>
          <w:sz w:val="24"/>
          <w:szCs w:val="24"/>
          <w14:ligatures w14:val="none"/>
        </w:rPr>
        <w:t xml:space="preserve"> </w:t>
      </w:r>
      <w:r w:rsidRPr="008B70C1">
        <w:rPr>
          <w:rFonts w:asciiTheme="majorBidi" w:eastAsia="Times New Roman" w:hAnsiTheme="majorBidi" w:cstheme="majorBidi"/>
          <w:kern w:val="0"/>
          <w:sz w:val="24"/>
          <w:szCs w:val="24"/>
          <w14:ligatures w14:val="none"/>
        </w:rPr>
        <w:t>Facile catalytic construction of one-pot two-component 1,3,4-oxadiazole derivatives over Zn promoted Cu/CeO3 catalysts in semi-aqueous condition,</w:t>
      </w:r>
      <w:r w:rsidR="009977CA" w:rsidRPr="008B70C1">
        <w:rPr>
          <w:rFonts w:asciiTheme="majorBidi" w:eastAsia="Times New Roman" w:hAnsiTheme="majorBidi" w:cstheme="majorBidi"/>
          <w:kern w:val="0"/>
          <w:sz w:val="24"/>
          <w:szCs w:val="24"/>
          <w14:ligatures w14:val="none"/>
        </w:rPr>
        <w:t xml:space="preserve"> </w:t>
      </w:r>
      <w:r w:rsidRPr="008B70C1">
        <w:rPr>
          <w:rFonts w:asciiTheme="majorBidi" w:eastAsia="Times New Roman" w:hAnsiTheme="majorBidi" w:cstheme="majorBidi"/>
          <w:kern w:val="0"/>
          <w:sz w:val="24"/>
          <w:szCs w:val="24"/>
          <w14:ligatures w14:val="none"/>
        </w:rPr>
        <w:t>Journal of Molecular Structure,Volume 1291,2023</w:t>
      </w:r>
      <w:r w:rsidR="00B02A12" w:rsidRPr="008B70C1">
        <w:rPr>
          <w:rFonts w:asciiTheme="majorBidi" w:eastAsia="Times New Roman" w:hAnsiTheme="majorBidi" w:cstheme="majorBidi"/>
          <w:kern w:val="0"/>
          <w:sz w:val="24"/>
          <w:szCs w:val="24"/>
          <w14:ligatures w14:val="none"/>
        </w:rPr>
        <w:t xml:space="preserve"> </w:t>
      </w:r>
      <w:hyperlink r:id="rId9" w:history="1">
        <w:r w:rsidR="00B02A12" w:rsidRPr="008B70C1">
          <w:rPr>
            <w:rStyle w:val="Hyperlink"/>
            <w:rFonts w:asciiTheme="majorBidi" w:hAnsiTheme="majorBidi" w:cstheme="majorBidi"/>
            <w:sz w:val="24"/>
            <w:szCs w:val="24"/>
          </w:rPr>
          <w:t>https://doi.org/10.1016/j.molstruc.2023.136004</w:t>
        </w:r>
      </w:hyperlink>
    </w:p>
    <w:p w14:paraId="1E4CCC19" w14:textId="20486026" w:rsidR="00D965B3" w:rsidRPr="008B70C1" w:rsidRDefault="00B62B7D" w:rsidP="008B70C1">
      <w:pPr>
        <w:bidi w:val="0"/>
        <w:spacing w:before="100" w:beforeAutospacing="1" w:after="240" w:line="240" w:lineRule="auto"/>
        <w:ind w:left="-567" w:right="-330"/>
        <w:jc w:val="both"/>
        <w:rPr>
          <w:rFonts w:asciiTheme="majorBidi" w:eastAsia="Times New Roman" w:hAnsiTheme="majorBidi" w:cstheme="majorBidi"/>
          <w:kern w:val="0"/>
          <w:sz w:val="24"/>
          <w:szCs w:val="24"/>
          <w14:ligatures w14:val="none"/>
        </w:rPr>
      </w:pPr>
      <w:r w:rsidRPr="008B70C1">
        <w:rPr>
          <w:rFonts w:asciiTheme="majorBidi" w:eastAsia="Times New Roman" w:hAnsiTheme="majorBidi" w:cstheme="majorBidi"/>
          <w:kern w:val="0"/>
          <w:sz w:val="24"/>
          <w:szCs w:val="24"/>
          <w14:ligatures w14:val="none"/>
        </w:rPr>
        <w:t>4-Mohamed Jawed Ahsan, Abuzer Ali, Amena Ali, Obaid Afzal,  Salahuddin, Mohammad Yusuf, Abdulmalik Saleh Alfawaz Altamimi, Omprakash Sharma, Manal A. Alossaimi, Md Afroz Bakht,</w:t>
      </w:r>
      <w:r w:rsidR="000D43B1" w:rsidRPr="008B70C1">
        <w:rPr>
          <w:rFonts w:asciiTheme="majorBidi" w:eastAsia="Times New Roman" w:hAnsiTheme="majorBidi" w:cstheme="majorBidi"/>
          <w:kern w:val="0"/>
          <w:sz w:val="24"/>
          <w:szCs w:val="24"/>
          <w14:ligatures w14:val="none"/>
        </w:rPr>
        <w:t xml:space="preserve"> </w:t>
      </w:r>
      <w:r w:rsidRPr="008B70C1">
        <w:rPr>
          <w:rFonts w:asciiTheme="majorBidi" w:eastAsia="Times New Roman" w:hAnsiTheme="majorBidi" w:cstheme="majorBidi"/>
          <w:kern w:val="0"/>
          <w:sz w:val="24"/>
          <w:szCs w:val="24"/>
          <w14:ligatures w14:val="none"/>
        </w:rPr>
        <w:t>Synthesis of New 4′-(Substituted phenyl)spiro[indoline-3,3′-[1,2,4]triazolidine]-2,5′-diones as Antimicrobial, Antitubercular, and Antifungal Agents: An Insight into the ADME and Toxicity Prediction as well as in-silico Molecular Docking Studies,Journal of Molecular Structure,Volume 1290,2023</w:t>
      </w:r>
      <w:r w:rsidR="006A3BA3" w:rsidRPr="008B70C1">
        <w:rPr>
          <w:rFonts w:asciiTheme="majorBidi" w:eastAsia="Times New Roman" w:hAnsiTheme="majorBidi" w:cstheme="majorBidi"/>
          <w:color w:val="4472C4" w:themeColor="accent1"/>
          <w:kern w:val="0"/>
          <w:sz w:val="24"/>
          <w:szCs w:val="24"/>
          <w14:ligatures w14:val="none"/>
        </w:rPr>
        <w:t xml:space="preserve"> </w:t>
      </w:r>
      <w:hyperlink r:id="rId10" w:history="1">
        <w:r w:rsidR="00B02A12" w:rsidRPr="008B70C1">
          <w:rPr>
            <w:rStyle w:val="Hyperlink"/>
            <w:rFonts w:asciiTheme="majorBidi" w:hAnsiTheme="majorBidi" w:cstheme="majorBidi"/>
            <w:color w:val="4472C4" w:themeColor="accent1"/>
            <w:sz w:val="24"/>
            <w:szCs w:val="24"/>
          </w:rPr>
          <w:t>https://doi.org/10.1016/j.molstruc.2023.135846</w:t>
        </w:r>
      </w:hyperlink>
    </w:p>
    <w:p w14:paraId="24C4F693" w14:textId="5EF2190C" w:rsidR="00F93EB0" w:rsidRPr="008B70C1" w:rsidRDefault="00D965B3" w:rsidP="008B70C1">
      <w:pPr>
        <w:bidi w:val="0"/>
        <w:spacing w:before="100" w:beforeAutospacing="1" w:after="100" w:afterAutospacing="1" w:line="240" w:lineRule="auto"/>
        <w:ind w:left="-567" w:right="-330"/>
        <w:jc w:val="both"/>
        <w:rPr>
          <w:rFonts w:asciiTheme="majorBidi" w:eastAsia="Times New Roman" w:hAnsiTheme="majorBidi" w:cstheme="majorBidi"/>
          <w:kern w:val="0"/>
          <w:sz w:val="24"/>
          <w:szCs w:val="24"/>
          <w14:ligatures w14:val="none"/>
        </w:rPr>
      </w:pPr>
      <w:r w:rsidRPr="008B70C1">
        <w:rPr>
          <w:rFonts w:asciiTheme="majorBidi" w:eastAsia="Times New Roman" w:hAnsiTheme="majorBidi" w:cstheme="majorBidi"/>
          <w:kern w:val="0"/>
          <w:sz w:val="24"/>
          <w:szCs w:val="24"/>
          <w14:ligatures w14:val="none"/>
        </w:rPr>
        <w:t xml:space="preserve"> </w:t>
      </w:r>
      <w:r w:rsidR="00B62B7D" w:rsidRPr="008B70C1">
        <w:rPr>
          <w:rFonts w:asciiTheme="majorBidi" w:eastAsia="Times New Roman" w:hAnsiTheme="majorBidi" w:cstheme="majorBidi"/>
          <w:kern w:val="0"/>
          <w:sz w:val="24"/>
          <w:szCs w:val="24"/>
          <w14:ligatures w14:val="none"/>
        </w:rPr>
        <w:t>5-Md. Afroz Bakht, Abdulrahman I. Alharthi, Pooventhiran Thangaiyan, Akil Ahmad, Imtiaz Ali, Renjith Thomas,</w:t>
      </w:r>
      <w:r w:rsidR="009977CA" w:rsidRPr="008B70C1">
        <w:rPr>
          <w:rFonts w:asciiTheme="majorBidi" w:eastAsia="Times New Roman" w:hAnsiTheme="majorBidi" w:cstheme="majorBidi"/>
          <w:kern w:val="0"/>
          <w:sz w:val="24"/>
          <w:szCs w:val="24"/>
          <w14:ligatures w14:val="none"/>
        </w:rPr>
        <w:t xml:space="preserve"> </w:t>
      </w:r>
      <w:r w:rsidR="00B62B7D" w:rsidRPr="008B70C1">
        <w:rPr>
          <w:rFonts w:asciiTheme="majorBidi" w:eastAsia="Times New Roman" w:hAnsiTheme="majorBidi" w:cstheme="majorBidi"/>
          <w:kern w:val="0"/>
          <w:sz w:val="24"/>
          <w:szCs w:val="24"/>
          <w14:ligatures w14:val="none"/>
        </w:rPr>
        <w:t>Interaction of serotonin and histamine with water and ethanol: Evidence from theoretical investigations,</w:t>
      </w:r>
      <w:r w:rsidR="009977CA" w:rsidRPr="008B70C1">
        <w:rPr>
          <w:rFonts w:asciiTheme="majorBidi" w:eastAsia="Times New Roman" w:hAnsiTheme="majorBidi" w:cstheme="majorBidi"/>
          <w:kern w:val="0"/>
          <w:sz w:val="24"/>
          <w:szCs w:val="24"/>
          <w14:ligatures w14:val="none"/>
        </w:rPr>
        <w:t xml:space="preserve"> </w:t>
      </w:r>
      <w:r w:rsidR="00B62B7D" w:rsidRPr="008B70C1">
        <w:rPr>
          <w:rFonts w:asciiTheme="majorBidi" w:eastAsia="Times New Roman" w:hAnsiTheme="majorBidi" w:cstheme="majorBidi"/>
          <w:kern w:val="0"/>
          <w:sz w:val="24"/>
          <w:szCs w:val="24"/>
          <w14:ligatures w14:val="none"/>
        </w:rPr>
        <w:t>Computational and Theoretical Chemistry,Volume 1228,2023,</w:t>
      </w:r>
      <w:r w:rsidR="00F93EB0" w:rsidRPr="008B70C1">
        <w:rPr>
          <w:rFonts w:asciiTheme="majorBidi" w:eastAsia="Times New Roman" w:hAnsiTheme="majorBidi" w:cstheme="majorBidi"/>
          <w:kern w:val="0"/>
          <w:sz w:val="24"/>
          <w:szCs w:val="24"/>
          <w14:ligatures w14:val="none"/>
        </w:rPr>
        <w:t xml:space="preserve"> </w:t>
      </w:r>
      <w:hyperlink r:id="rId11" w:history="1">
        <w:r w:rsidR="00F93EB0" w:rsidRPr="008B70C1">
          <w:rPr>
            <w:rStyle w:val="Hyperlink"/>
            <w:rFonts w:asciiTheme="majorBidi" w:hAnsiTheme="majorBidi" w:cstheme="majorBidi"/>
            <w:sz w:val="24"/>
            <w:szCs w:val="24"/>
          </w:rPr>
          <w:t>https://doi.org/10.1016/j.comptc.2023.114299</w:t>
        </w:r>
      </w:hyperlink>
      <w:r w:rsidR="00F93EB0" w:rsidRPr="008B70C1">
        <w:rPr>
          <w:rFonts w:asciiTheme="majorBidi" w:hAnsiTheme="majorBidi" w:cstheme="majorBidi"/>
          <w:sz w:val="24"/>
          <w:szCs w:val="24"/>
        </w:rPr>
        <w:t xml:space="preserve"> </w:t>
      </w:r>
    </w:p>
    <w:p w14:paraId="231E8751" w14:textId="32E70EED" w:rsidR="00723198" w:rsidRPr="008B70C1" w:rsidRDefault="00B62B7D" w:rsidP="008B70C1">
      <w:pPr>
        <w:bidi w:val="0"/>
        <w:spacing w:before="100" w:beforeAutospacing="1" w:after="100" w:afterAutospacing="1" w:line="240" w:lineRule="auto"/>
        <w:ind w:left="-567" w:right="-330"/>
        <w:jc w:val="both"/>
        <w:rPr>
          <w:rFonts w:asciiTheme="majorBidi" w:eastAsia="Times New Roman" w:hAnsiTheme="majorBidi" w:cstheme="majorBidi"/>
          <w:kern w:val="0"/>
          <w:sz w:val="24"/>
          <w:szCs w:val="24"/>
          <w:lang w:val="en"/>
          <w14:ligatures w14:val="none"/>
        </w:rPr>
      </w:pPr>
      <w:r w:rsidRPr="008B70C1">
        <w:rPr>
          <w:rFonts w:asciiTheme="majorBidi" w:eastAsia="Times New Roman" w:hAnsiTheme="majorBidi" w:cstheme="majorBidi"/>
          <w:kern w:val="0"/>
          <w:sz w:val="24"/>
          <w:szCs w:val="24"/>
          <w:lang w:val="en"/>
          <w14:ligatures w14:val="none"/>
        </w:rPr>
        <w:t>6-Photophysical and biological aspects of </w:t>
      </w:r>
      <w:r w:rsidRPr="008B70C1">
        <w:rPr>
          <w:rFonts w:asciiTheme="majorBidi" w:eastAsia="Times New Roman" w:hAnsiTheme="majorBidi" w:cstheme="majorBidi"/>
          <w:i/>
          <w:iCs/>
          <w:kern w:val="0"/>
          <w:sz w:val="24"/>
          <w:szCs w:val="24"/>
          <w:lang w:val="en"/>
          <w14:ligatures w14:val="none"/>
        </w:rPr>
        <w:t>α, β</w:t>
      </w:r>
      <w:r w:rsidRPr="008B70C1">
        <w:rPr>
          <w:rFonts w:asciiTheme="majorBidi" w:eastAsia="Times New Roman" w:hAnsiTheme="majorBidi" w:cstheme="majorBidi"/>
          <w:kern w:val="0"/>
          <w:sz w:val="24"/>
          <w:szCs w:val="24"/>
          <w:lang w:val="en"/>
          <w14:ligatures w14:val="none"/>
        </w:rPr>
        <w:t>-unsaturated ketones: Experimental and in silico approach Journal of Biochemical and Molecular Toxicology</w:t>
      </w:r>
      <w:r w:rsidR="00723198" w:rsidRPr="008B70C1">
        <w:rPr>
          <w:rFonts w:asciiTheme="majorBidi" w:hAnsiTheme="majorBidi" w:cstheme="majorBidi"/>
          <w:color w:val="767676"/>
          <w:sz w:val="24"/>
          <w:szCs w:val="24"/>
          <w:shd w:val="clear" w:color="auto" w:fill="FFFFFF"/>
        </w:rPr>
        <w:t> </w:t>
      </w:r>
      <w:r w:rsidR="006A3BA3" w:rsidRPr="008B70C1">
        <w:rPr>
          <w:rFonts w:asciiTheme="majorBidi" w:eastAsia="Times New Roman" w:hAnsiTheme="majorBidi" w:cstheme="majorBidi"/>
          <w:kern w:val="0"/>
          <w:sz w:val="24"/>
          <w:szCs w:val="24"/>
          <w:lang w:val="en"/>
          <w14:ligatures w14:val="none"/>
        </w:rPr>
        <w:t xml:space="preserve"> </w:t>
      </w:r>
      <w:hyperlink r:id="rId12" w:history="1">
        <w:r w:rsidR="00B02A12" w:rsidRPr="008B70C1">
          <w:rPr>
            <w:rStyle w:val="Hyperlink"/>
            <w:rFonts w:asciiTheme="majorBidi" w:hAnsiTheme="majorBidi" w:cstheme="majorBidi"/>
            <w:b/>
            <w:bCs/>
            <w:sz w:val="24"/>
            <w:szCs w:val="24"/>
          </w:rPr>
          <w:t>https://doi.org/10.1002/jbt.23433</w:t>
        </w:r>
      </w:hyperlink>
    </w:p>
    <w:p w14:paraId="31AE4253" w14:textId="23EDF57B" w:rsidR="000D43B1" w:rsidRPr="008B70C1" w:rsidRDefault="00B62B7D" w:rsidP="008B70C1">
      <w:pPr>
        <w:bidi w:val="0"/>
        <w:spacing w:before="100" w:beforeAutospacing="1" w:after="100" w:afterAutospacing="1" w:line="240" w:lineRule="auto"/>
        <w:ind w:left="-567" w:right="-330"/>
        <w:jc w:val="both"/>
        <w:rPr>
          <w:rFonts w:asciiTheme="majorBidi" w:eastAsia="Times New Roman" w:hAnsiTheme="majorBidi" w:cstheme="majorBidi"/>
          <w:kern w:val="0"/>
          <w:sz w:val="24"/>
          <w:szCs w:val="24"/>
          <w14:ligatures w14:val="none"/>
        </w:rPr>
      </w:pPr>
      <w:r w:rsidRPr="008B70C1">
        <w:rPr>
          <w:rFonts w:asciiTheme="majorBidi" w:eastAsia="Times New Roman" w:hAnsiTheme="majorBidi" w:cstheme="majorBidi"/>
          <w:kern w:val="0"/>
          <w:sz w:val="24"/>
          <w:szCs w:val="24"/>
          <w14:ligatures w14:val="none"/>
        </w:rPr>
        <w:t xml:space="preserve">7-Afzal O, Ali A, Ali A, Altamimi ASA, Alossaimi MA, Bakht MA, Salahuddin, Alamri MA, Ahsan MF, Ahsan MJ. Synthesis and Anticancer Evaluation of 4-Chloro-2-((5-aryl-1,3,4-oxadiazol-2-yl)amino)phenol Analogues: An Insight into Experimental and Theoretical Studies. Molecules. 2023 Aug 16;28(16):6086. </w:t>
      </w:r>
      <w:hyperlink r:id="rId13" w:history="1">
        <w:r w:rsidR="00B02A12" w:rsidRPr="008B70C1">
          <w:rPr>
            <w:rStyle w:val="Hyperlink"/>
            <w:rFonts w:asciiTheme="majorBidi" w:eastAsia="Times New Roman" w:hAnsiTheme="majorBidi" w:cstheme="majorBidi"/>
            <w:kern w:val="0"/>
            <w:sz w:val="24"/>
            <w:szCs w:val="24"/>
            <w14:ligatures w14:val="none"/>
          </w:rPr>
          <w:t>https://doi.10.3390/molecules28166086</w:t>
        </w:r>
      </w:hyperlink>
      <w:r w:rsidR="000D43B1" w:rsidRPr="008B70C1">
        <w:rPr>
          <w:rFonts w:asciiTheme="majorBidi" w:eastAsia="Times New Roman" w:hAnsiTheme="majorBidi" w:cstheme="majorBidi"/>
          <w:kern w:val="0"/>
          <w:sz w:val="24"/>
          <w:szCs w:val="24"/>
          <w14:ligatures w14:val="none"/>
        </w:rPr>
        <w:t>.</w:t>
      </w:r>
      <w:r w:rsidR="00965E36" w:rsidRPr="008B70C1">
        <w:rPr>
          <w:rFonts w:asciiTheme="majorBidi" w:eastAsia="Times New Roman" w:hAnsiTheme="majorBidi" w:cstheme="majorBidi"/>
          <w:kern w:val="0"/>
          <w:sz w:val="24"/>
          <w:szCs w:val="24"/>
          <w14:ligatures w14:val="none"/>
        </w:rPr>
        <w:t xml:space="preserve"> </w:t>
      </w:r>
    </w:p>
    <w:p w14:paraId="07410041" w14:textId="77777777" w:rsidR="008B70C1" w:rsidRDefault="00B62B7D" w:rsidP="008B70C1">
      <w:pPr>
        <w:bidi w:val="0"/>
        <w:spacing w:before="100" w:beforeAutospacing="1" w:after="100" w:afterAutospacing="1" w:line="240" w:lineRule="auto"/>
        <w:ind w:left="-567" w:right="-330"/>
        <w:jc w:val="both"/>
        <w:rPr>
          <w:rFonts w:asciiTheme="majorBidi" w:eastAsia="Times New Roman" w:hAnsiTheme="majorBidi" w:cstheme="majorBidi"/>
          <w:kern w:val="0"/>
          <w:sz w:val="24"/>
          <w:szCs w:val="24"/>
          <w14:ligatures w14:val="none"/>
        </w:rPr>
      </w:pPr>
      <w:r w:rsidRPr="008B70C1">
        <w:rPr>
          <w:rFonts w:asciiTheme="majorBidi" w:eastAsia="Times New Roman" w:hAnsiTheme="majorBidi" w:cstheme="majorBidi"/>
          <w:kern w:val="0"/>
          <w:sz w:val="24"/>
          <w:szCs w:val="24"/>
          <w14:ligatures w14:val="none"/>
        </w:rPr>
        <w:t>8-Ahsan, M. J., Yusuf, M., Salahuddin, Bakht, Md. A., Taleuzzaman, M., Vashishtha, B., &amp; Thiriveedhi, A. (2023). Green Synthesis, Biological Evaluation, and Molecular Docking of 4’-(Substituted Phenyl)Spiro[Indoline-3,3’-[1,2,4]Triazolidine]-2,5’-Diones. </w:t>
      </w:r>
      <w:r w:rsidRPr="008B70C1">
        <w:rPr>
          <w:rFonts w:asciiTheme="majorBidi" w:eastAsia="Times New Roman" w:hAnsiTheme="majorBidi" w:cstheme="majorBidi"/>
          <w:i/>
          <w:iCs/>
          <w:kern w:val="0"/>
          <w:sz w:val="24"/>
          <w:szCs w:val="24"/>
          <w14:ligatures w14:val="none"/>
        </w:rPr>
        <w:t>Polycyclic Aromatic Compounds</w:t>
      </w:r>
      <w:r w:rsidRPr="008B70C1">
        <w:rPr>
          <w:rFonts w:asciiTheme="majorBidi" w:eastAsia="Times New Roman" w:hAnsiTheme="majorBidi" w:cstheme="majorBidi"/>
          <w:kern w:val="0"/>
          <w:sz w:val="24"/>
          <w:szCs w:val="24"/>
          <w14:ligatures w14:val="none"/>
        </w:rPr>
        <w:t>, </w:t>
      </w:r>
      <w:r w:rsidRPr="008B70C1">
        <w:rPr>
          <w:rFonts w:asciiTheme="majorBidi" w:eastAsia="Times New Roman" w:hAnsiTheme="majorBidi" w:cstheme="majorBidi"/>
          <w:i/>
          <w:iCs/>
          <w:kern w:val="0"/>
          <w:sz w:val="24"/>
          <w:szCs w:val="24"/>
          <w14:ligatures w14:val="none"/>
        </w:rPr>
        <w:t>43</w:t>
      </w:r>
      <w:r w:rsidRPr="008B70C1">
        <w:rPr>
          <w:rFonts w:asciiTheme="majorBidi" w:eastAsia="Times New Roman" w:hAnsiTheme="majorBidi" w:cstheme="majorBidi"/>
          <w:kern w:val="0"/>
          <w:sz w:val="24"/>
          <w:szCs w:val="24"/>
          <w14:ligatures w14:val="none"/>
        </w:rPr>
        <w:t>(6), 5391–5403.</w:t>
      </w:r>
      <w:hyperlink r:id="rId14" w:history="1">
        <w:r w:rsidR="00B02A12" w:rsidRPr="008B70C1">
          <w:rPr>
            <w:rStyle w:val="Hyperlink"/>
            <w:rFonts w:asciiTheme="majorBidi" w:eastAsia="Times New Roman" w:hAnsiTheme="majorBidi" w:cstheme="majorBidi"/>
            <w:kern w:val="0"/>
            <w:sz w:val="24"/>
            <w:szCs w:val="24"/>
            <w14:ligatures w14:val="none"/>
          </w:rPr>
          <w:t>https://doi.org/10.1080/10406638.2022.2101491</w:t>
        </w:r>
      </w:hyperlink>
    </w:p>
    <w:p w14:paraId="20D655E3" w14:textId="77777777" w:rsidR="00D35AB4" w:rsidRDefault="00B62B7D" w:rsidP="008B70C1">
      <w:pPr>
        <w:bidi w:val="0"/>
        <w:spacing w:before="100" w:beforeAutospacing="1" w:after="100" w:afterAutospacing="1" w:line="240" w:lineRule="auto"/>
        <w:ind w:left="-567" w:right="-330"/>
        <w:jc w:val="both"/>
        <w:rPr>
          <w:rFonts w:asciiTheme="majorBidi" w:eastAsia="Times New Roman" w:hAnsiTheme="majorBidi" w:cstheme="majorBidi"/>
          <w:kern w:val="0"/>
          <w:sz w:val="24"/>
          <w:szCs w:val="24"/>
          <w14:ligatures w14:val="none"/>
        </w:rPr>
      </w:pPr>
      <w:r w:rsidRPr="008B70C1">
        <w:rPr>
          <w:rFonts w:asciiTheme="majorBidi" w:eastAsia="Times New Roman" w:hAnsiTheme="majorBidi" w:cstheme="majorBidi"/>
          <w:kern w:val="0"/>
          <w:sz w:val="24"/>
          <w:szCs w:val="24"/>
          <w14:ligatures w14:val="none"/>
        </w:rPr>
        <w:lastRenderedPageBreak/>
        <w:br/>
      </w:r>
    </w:p>
    <w:p w14:paraId="5BB617B4" w14:textId="77777777" w:rsidR="00D35AB4" w:rsidRDefault="00D35AB4" w:rsidP="00D35AB4">
      <w:pPr>
        <w:bidi w:val="0"/>
        <w:spacing w:before="100" w:beforeAutospacing="1" w:after="100" w:afterAutospacing="1" w:line="240" w:lineRule="auto"/>
        <w:ind w:left="-567" w:right="-330"/>
        <w:jc w:val="both"/>
        <w:rPr>
          <w:rFonts w:asciiTheme="majorBidi" w:eastAsia="Times New Roman" w:hAnsiTheme="majorBidi" w:cstheme="majorBidi"/>
          <w:kern w:val="0"/>
          <w:sz w:val="24"/>
          <w:szCs w:val="24"/>
          <w14:ligatures w14:val="none"/>
        </w:rPr>
      </w:pPr>
    </w:p>
    <w:p w14:paraId="5220D84D" w14:textId="59A9A1EE" w:rsidR="00B62B7D" w:rsidRPr="008B70C1" w:rsidRDefault="00B62B7D" w:rsidP="00D35AB4">
      <w:pPr>
        <w:bidi w:val="0"/>
        <w:spacing w:before="100" w:beforeAutospacing="1" w:after="100" w:afterAutospacing="1" w:line="240" w:lineRule="auto"/>
        <w:ind w:left="-567" w:right="-330"/>
        <w:jc w:val="both"/>
        <w:rPr>
          <w:rFonts w:asciiTheme="majorBidi" w:eastAsia="Times New Roman" w:hAnsiTheme="majorBidi" w:cstheme="majorBidi"/>
          <w:kern w:val="0"/>
          <w:sz w:val="24"/>
          <w:szCs w:val="24"/>
          <w14:ligatures w14:val="none"/>
        </w:rPr>
      </w:pPr>
      <w:r w:rsidRPr="008B70C1">
        <w:rPr>
          <w:rFonts w:asciiTheme="majorBidi" w:eastAsia="Times New Roman" w:hAnsiTheme="majorBidi" w:cstheme="majorBidi"/>
          <w:kern w:val="0"/>
          <w:sz w:val="24"/>
          <w:szCs w:val="24"/>
          <w14:ligatures w14:val="none"/>
        </w:rPr>
        <w:t>9-Synthesis, Characterization of CoFe2O4 and CoAl0.8Fe2O4: A Novel Catalyst for the Synthesis of 12-Aryl/Hetroaryl-8,9,10,12-Tetrahydrobenzo[a]Xanthen-11-Ones Derivatives in Semi-Aqueous Condition,</w:t>
      </w:r>
      <w:r w:rsidR="009977CA" w:rsidRPr="008B70C1">
        <w:rPr>
          <w:rFonts w:asciiTheme="majorBidi" w:eastAsia="Times New Roman" w:hAnsiTheme="majorBidi" w:cstheme="majorBidi"/>
          <w:kern w:val="0"/>
          <w:sz w:val="24"/>
          <w:szCs w:val="24"/>
          <w14:ligatures w14:val="none"/>
        </w:rPr>
        <w:t xml:space="preserve"> </w:t>
      </w:r>
      <w:r w:rsidRPr="008B70C1">
        <w:rPr>
          <w:rFonts w:asciiTheme="majorBidi" w:eastAsia="Times New Roman" w:hAnsiTheme="majorBidi" w:cstheme="majorBidi"/>
          <w:kern w:val="0"/>
          <w:sz w:val="24"/>
          <w:szCs w:val="24"/>
          <w14:ligatures w14:val="none"/>
        </w:rPr>
        <w:t>Polycyclic Aromatic Compounds,</w:t>
      </w:r>
      <w:r w:rsidR="009977CA" w:rsidRPr="008B70C1">
        <w:rPr>
          <w:rFonts w:asciiTheme="majorBidi" w:eastAsia="Times New Roman" w:hAnsiTheme="majorBidi" w:cstheme="majorBidi"/>
          <w:kern w:val="0"/>
          <w:sz w:val="24"/>
          <w:szCs w:val="24"/>
          <w14:ligatures w14:val="none"/>
        </w:rPr>
        <w:t xml:space="preserve"> </w:t>
      </w:r>
      <w:r w:rsidRPr="008B70C1">
        <w:rPr>
          <w:rFonts w:asciiTheme="majorBidi" w:eastAsia="Times New Roman" w:hAnsiTheme="majorBidi" w:cstheme="majorBidi"/>
          <w:kern w:val="0"/>
          <w:sz w:val="24"/>
          <w:szCs w:val="24"/>
          <w14:ligatures w14:val="none"/>
        </w:rPr>
        <w:t>Volume 43, Issue 4,</w:t>
      </w:r>
      <w:r w:rsidR="009977CA" w:rsidRPr="008B70C1">
        <w:rPr>
          <w:rFonts w:asciiTheme="majorBidi" w:eastAsia="Times New Roman" w:hAnsiTheme="majorBidi" w:cstheme="majorBidi"/>
          <w:kern w:val="0"/>
          <w:sz w:val="24"/>
          <w:szCs w:val="24"/>
          <w14:ligatures w14:val="none"/>
        </w:rPr>
        <w:t xml:space="preserve"> </w:t>
      </w:r>
      <w:r w:rsidRPr="008B70C1">
        <w:rPr>
          <w:rFonts w:asciiTheme="majorBidi" w:eastAsia="Times New Roman" w:hAnsiTheme="majorBidi" w:cstheme="majorBidi"/>
          <w:kern w:val="0"/>
          <w:sz w:val="24"/>
          <w:szCs w:val="24"/>
          <w14:ligatures w14:val="none"/>
        </w:rPr>
        <w:t>2022,</w:t>
      </w:r>
      <w:hyperlink r:id="rId15" w:history="1">
        <w:r w:rsidR="00B02A12" w:rsidRPr="008B70C1">
          <w:rPr>
            <w:rStyle w:val="Hyperlink"/>
            <w:rFonts w:asciiTheme="majorBidi" w:eastAsia="Times New Roman" w:hAnsiTheme="majorBidi" w:cstheme="majorBidi"/>
            <w:kern w:val="0"/>
            <w:sz w:val="24"/>
            <w:szCs w:val="24"/>
            <w14:ligatures w14:val="none"/>
          </w:rPr>
          <w:t>https://doi.org/10.1080/10406638.2022.2072910</w:t>
        </w:r>
      </w:hyperlink>
    </w:p>
    <w:p w14:paraId="38D79457" w14:textId="77777777" w:rsidR="00045D8A" w:rsidRPr="008B70C1" w:rsidRDefault="00B62B7D" w:rsidP="008B70C1">
      <w:pPr>
        <w:bidi w:val="0"/>
        <w:spacing w:before="100" w:beforeAutospacing="1" w:after="100" w:afterAutospacing="1" w:line="240" w:lineRule="auto"/>
        <w:ind w:left="-567" w:right="-330"/>
        <w:jc w:val="both"/>
        <w:rPr>
          <w:rFonts w:asciiTheme="majorBidi" w:eastAsia="Times New Roman" w:hAnsiTheme="majorBidi" w:cstheme="majorBidi"/>
          <w:kern w:val="0"/>
          <w:sz w:val="24"/>
          <w:szCs w:val="24"/>
          <w14:ligatures w14:val="none"/>
        </w:rPr>
      </w:pPr>
      <w:r w:rsidRPr="008B70C1">
        <w:rPr>
          <w:rFonts w:asciiTheme="majorBidi" w:eastAsia="Times New Roman" w:hAnsiTheme="majorBidi" w:cstheme="majorBidi"/>
          <w:kern w:val="0"/>
          <w:sz w:val="24"/>
          <w:szCs w:val="24"/>
          <w14:ligatures w14:val="none"/>
        </w:rPr>
        <w:t>10-Alharthi, A.I.; Alotaibi, M.A.; Alansi, A.M.; Qahtan, T.F.; Ali, I.; Al-Shalwi, M.N.; Bakht, M.A. Solar-Driven Thermocatalytic Synthesis of Octahydroquinazolinone Using Novel Polyvinylchloride (PVC)-Supported Aluminum Oxide (Al</w:t>
      </w:r>
      <w:r w:rsidRPr="008B70C1">
        <w:rPr>
          <w:rFonts w:asciiTheme="majorBidi" w:eastAsia="Times New Roman" w:hAnsiTheme="majorBidi" w:cstheme="majorBidi"/>
          <w:kern w:val="0"/>
          <w:sz w:val="24"/>
          <w:szCs w:val="24"/>
          <w:vertAlign w:val="subscript"/>
          <w14:ligatures w14:val="none"/>
        </w:rPr>
        <w:t>2</w:t>
      </w:r>
      <w:r w:rsidRPr="008B70C1">
        <w:rPr>
          <w:rFonts w:asciiTheme="majorBidi" w:eastAsia="Times New Roman" w:hAnsiTheme="majorBidi" w:cstheme="majorBidi"/>
          <w:kern w:val="0"/>
          <w:sz w:val="24"/>
          <w:szCs w:val="24"/>
          <w14:ligatures w14:val="none"/>
        </w:rPr>
        <w:t>O</w:t>
      </w:r>
      <w:r w:rsidRPr="008B70C1">
        <w:rPr>
          <w:rFonts w:asciiTheme="majorBidi" w:eastAsia="Times New Roman" w:hAnsiTheme="majorBidi" w:cstheme="majorBidi"/>
          <w:kern w:val="0"/>
          <w:sz w:val="24"/>
          <w:szCs w:val="24"/>
          <w:vertAlign w:val="subscript"/>
          <w14:ligatures w14:val="none"/>
        </w:rPr>
        <w:t>3</w:t>
      </w:r>
      <w:r w:rsidRPr="008B70C1">
        <w:rPr>
          <w:rFonts w:asciiTheme="majorBidi" w:eastAsia="Times New Roman" w:hAnsiTheme="majorBidi" w:cstheme="majorBidi"/>
          <w:kern w:val="0"/>
          <w:sz w:val="24"/>
          <w:szCs w:val="24"/>
          <w14:ligatures w14:val="none"/>
        </w:rPr>
        <w:t>) Catalysts. </w:t>
      </w:r>
      <w:r w:rsidRPr="008B70C1">
        <w:rPr>
          <w:rFonts w:asciiTheme="majorBidi" w:eastAsia="Times New Roman" w:hAnsiTheme="majorBidi" w:cstheme="majorBidi"/>
          <w:i/>
          <w:iCs/>
          <w:kern w:val="0"/>
          <w:sz w:val="24"/>
          <w:szCs w:val="24"/>
          <w14:ligatures w14:val="none"/>
        </w:rPr>
        <w:t>Materials</w:t>
      </w:r>
      <w:r w:rsidRPr="008B70C1">
        <w:rPr>
          <w:rFonts w:asciiTheme="majorBidi" w:eastAsia="Times New Roman" w:hAnsiTheme="majorBidi" w:cstheme="majorBidi"/>
          <w:kern w:val="0"/>
          <w:sz w:val="24"/>
          <w:szCs w:val="24"/>
          <w14:ligatures w14:val="none"/>
        </w:rPr>
        <w:t> </w:t>
      </w:r>
      <w:r w:rsidRPr="008B70C1">
        <w:rPr>
          <w:rFonts w:asciiTheme="majorBidi" w:eastAsia="Times New Roman" w:hAnsiTheme="majorBidi" w:cstheme="majorBidi"/>
          <w:b/>
          <w:bCs/>
          <w:kern w:val="0"/>
          <w:sz w:val="24"/>
          <w:szCs w:val="24"/>
          <w14:ligatures w14:val="none"/>
        </w:rPr>
        <w:t>2023</w:t>
      </w:r>
      <w:r w:rsidRPr="008B70C1">
        <w:rPr>
          <w:rFonts w:asciiTheme="majorBidi" w:eastAsia="Times New Roman" w:hAnsiTheme="majorBidi" w:cstheme="majorBidi"/>
          <w:kern w:val="0"/>
          <w:sz w:val="24"/>
          <w:szCs w:val="24"/>
          <w14:ligatures w14:val="none"/>
        </w:rPr>
        <w:t>, </w:t>
      </w:r>
      <w:r w:rsidRPr="008B70C1">
        <w:rPr>
          <w:rFonts w:asciiTheme="majorBidi" w:eastAsia="Times New Roman" w:hAnsiTheme="majorBidi" w:cstheme="majorBidi"/>
          <w:i/>
          <w:iCs/>
          <w:kern w:val="0"/>
          <w:sz w:val="24"/>
          <w:szCs w:val="24"/>
          <w14:ligatures w14:val="none"/>
        </w:rPr>
        <w:t>16</w:t>
      </w:r>
      <w:r w:rsidRPr="008B70C1">
        <w:rPr>
          <w:rFonts w:asciiTheme="majorBidi" w:eastAsia="Times New Roman" w:hAnsiTheme="majorBidi" w:cstheme="majorBidi"/>
          <w:kern w:val="0"/>
          <w:sz w:val="24"/>
          <w:szCs w:val="24"/>
          <w14:ligatures w14:val="none"/>
        </w:rPr>
        <w:t xml:space="preserve">, 2835. </w:t>
      </w:r>
    </w:p>
    <w:p w14:paraId="782BE781" w14:textId="20D1410B" w:rsidR="00B62B7D" w:rsidRPr="008B70C1" w:rsidRDefault="001464A4" w:rsidP="008B70C1">
      <w:pPr>
        <w:bidi w:val="0"/>
        <w:spacing w:before="100" w:beforeAutospacing="1" w:after="100" w:afterAutospacing="1" w:line="240" w:lineRule="auto"/>
        <w:ind w:left="-567" w:right="-330"/>
        <w:jc w:val="both"/>
        <w:rPr>
          <w:rFonts w:asciiTheme="majorBidi" w:eastAsia="Times New Roman" w:hAnsiTheme="majorBidi" w:cstheme="majorBidi"/>
          <w:kern w:val="0"/>
          <w:sz w:val="24"/>
          <w:szCs w:val="24"/>
          <w14:ligatures w14:val="none"/>
        </w:rPr>
      </w:pPr>
      <w:hyperlink r:id="rId16" w:history="1">
        <w:r w:rsidR="00045D8A" w:rsidRPr="008B70C1">
          <w:rPr>
            <w:rStyle w:val="Hyperlink"/>
            <w:rFonts w:asciiTheme="majorBidi" w:eastAsia="Times New Roman" w:hAnsiTheme="majorBidi" w:cstheme="majorBidi"/>
            <w:kern w:val="0"/>
            <w:sz w:val="24"/>
            <w:szCs w:val="24"/>
            <w14:ligatures w14:val="none"/>
          </w:rPr>
          <w:t>https://doi.org/10.3390/ma16072835</w:t>
        </w:r>
      </w:hyperlink>
    </w:p>
    <w:p w14:paraId="5C730052" w14:textId="12F8E791" w:rsidR="00B62B7D" w:rsidRPr="008B70C1" w:rsidRDefault="00B62B7D" w:rsidP="008B70C1">
      <w:pPr>
        <w:bidi w:val="0"/>
        <w:spacing w:before="100" w:beforeAutospacing="1" w:after="100" w:afterAutospacing="1" w:line="240" w:lineRule="auto"/>
        <w:ind w:left="-567" w:right="-330"/>
        <w:jc w:val="both"/>
        <w:rPr>
          <w:rFonts w:asciiTheme="majorBidi" w:eastAsia="Times New Roman" w:hAnsiTheme="majorBidi" w:cstheme="majorBidi"/>
          <w:kern w:val="0"/>
          <w:sz w:val="24"/>
          <w:szCs w:val="24"/>
          <w14:ligatures w14:val="none"/>
        </w:rPr>
      </w:pPr>
      <w:r w:rsidRPr="008B70C1">
        <w:rPr>
          <w:rFonts w:asciiTheme="majorBidi" w:eastAsia="Times New Roman" w:hAnsiTheme="majorBidi" w:cstheme="majorBidi"/>
          <w:kern w:val="0"/>
          <w:sz w:val="24"/>
          <w:szCs w:val="24"/>
          <w14:ligatures w14:val="none"/>
        </w:rPr>
        <w:t xml:space="preserve">11-Raees S, Ullah F, Javed F, Akil HM, Jadoon Khan M, Safdar M, Din IU, Alotaibi MA, Alharthi AI, Bakht MA, Ahmad A, Nassar AA. Classification, processing, and applications of bioink and 3D bioprinting: A detailed review. Int J Biol Macromol. 2023 Mar 31;232:123476. </w:t>
      </w:r>
      <w:r w:rsidRPr="008B70C1">
        <w:rPr>
          <w:rFonts w:asciiTheme="majorBidi" w:eastAsia="Times New Roman" w:hAnsiTheme="majorBidi" w:cstheme="majorBidi"/>
          <w:color w:val="1F3864" w:themeColor="accent1" w:themeShade="80"/>
          <w:kern w:val="0"/>
          <w:sz w:val="24"/>
          <w:szCs w:val="24"/>
          <w:u w:val="single"/>
          <w14:ligatures w14:val="none"/>
        </w:rPr>
        <w:t xml:space="preserve">doi: </w:t>
      </w:r>
      <w:r w:rsidRPr="008B70C1">
        <w:rPr>
          <w:rFonts w:asciiTheme="majorBidi" w:eastAsia="Times New Roman" w:hAnsiTheme="majorBidi" w:cstheme="majorBidi"/>
          <w:color w:val="4472C4" w:themeColor="accent1"/>
          <w:kern w:val="0"/>
          <w:sz w:val="24"/>
          <w:szCs w:val="24"/>
          <w:u w:val="single"/>
          <w14:ligatures w14:val="none"/>
        </w:rPr>
        <w:t>10.1016/j.ijbiomac.2023.123476.</w:t>
      </w:r>
    </w:p>
    <w:p w14:paraId="300AD7E3" w14:textId="5706F04B" w:rsidR="00B62B7D" w:rsidRPr="008B70C1" w:rsidRDefault="00B62B7D" w:rsidP="008B70C1">
      <w:pPr>
        <w:bidi w:val="0"/>
        <w:spacing w:before="100" w:beforeAutospacing="1" w:after="240" w:line="240" w:lineRule="auto"/>
        <w:ind w:left="-567" w:right="-330"/>
        <w:jc w:val="both"/>
        <w:rPr>
          <w:rFonts w:asciiTheme="majorBidi" w:eastAsia="Times New Roman" w:hAnsiTheme="majorBidi" w:cstheme="majorBidi"/>
          <w:kern w:val="0"/>
          <w:sz w:val="24"/>
          <w:szCs w:val="24"/>
          <w14:ligatures w14:val="none"/>
        </w:rPr>
      </w:pPr>
      <w:r w:rsidRPr="008B70C1">
        <w:rPr>
          <w:rFonts w:asciiTheme="majorBidi" w:eastAsia="Times New Roman" w:hAnsiTheme="majorBidi" w:cstheme="majorBidi"/>
          <w:kern w:val="0"/>
          <w:sz w:val="24"/>
          <w:szCs w:val="24"/>
          <w14:ligatures w14:val="none"/>
        </w:rPr>
        <w:t>12-Faheem Ullah, Fatima Javed, Irrum Mushtaq, Latif-ur Rahman, Nazir Ahmed, Israf Ud Din, Mshari A. Alotaibi, Abdulrahman I. Alharthi, Akil Ahmad, M. Afroz Bakht, Fayyaz Khan, S. Tasleem,Development of highly-reproducible hydrogel based bioink for regeneration of skin-tissues via 3-D bioprinting technology,</w:t>
      </w:r>
      <w:r w:rsidRPr="008B70C1">
        <w:rPr>
          <w:rFonts w:asciiTheme="majorBidi" w:eastAsia="Times New Roman" w:hAnsiTheme="majorBidi" w:cstheme="majorBidi"/>
          <w:kern w:val="0"/>
          <w:sz w:val="24"/>
          <w:szCs w:val="24"/>
          <w14:ligatures w14:val="none"/>
        </w:rPr>
        <w:br/>
        <w:t>International Journal of Biological Macromolecules,</w:t>
      </w:r>
      <w:r w:rsidRPr="008B70C1">
        <w:rPr>
          <w:rFonts w:asciiTheme="majorBidi" w:eastAsia="Times New Roman" w:hAnsiTheme="majorBidi" w:cstheme="majorBidi"/>
          <w:kern w:val="0"/>
          <w:sz w:val="24"/>
          <w:szCs w:val="24"/>
          <w14:ligatures w14:val="none"/>
        </w:rPr>
        <w:br/>
        <w:t>Volume 230,2023,</w:t>
      </w:r>
    </w:p>
    <w:p w14:paraId="12AA1300" w14:textId="495A5E8E" w:rsidR="00B62B7D" w:rsidRPr="008B70C1" w:rsidRDefault="00B62B7D" w:rsidP="008B70C1">
      <w:pPr>
        <w:bidi w:val="0"/>
        <w:spacing w:before="100" w:beforeAutospacing="1" w:after="240" w:line="240" w:lineRule="auto"/>
        <w:ind w:left="-567" w:right="-330"/>
        <w:jc w:val="both"/>
        <w:rPr>
          <w:rFonts w:asciiTheme="majorBidi" w:eastAsia="Times New Roman" w:hAnsiTheme="majorBidi" w:cstheme="majorBidi"/>
          <w:kern w:val="0"/>
          <w:sz w:val="24"/>
          <w:szCs w:val="24"/>
          <w14:ligatures w14:val="none"/>
        </w:rPr>
      </w:pPr>
      <w:r w:rsidRPr="008B70C1">
        <w:rPr>
          <w:rFonts w:asciiTheme="majorBidi" w:eastAsia="Times New Roman" w:hAnsiTheme="majorBidi" w:cstheme="majorBidi"/>
          <w:kern w:val="0"/>
          <w:sz w:val="24"/>
          <w:szCs w:val="24"/>
          <w14:ligatures w14:val="none"/>
        </w:rPr>
        <w:t>13-Abdulrahman A. Alharthi, Mshari Alotaibi, Matar N. Shalwi, Talal F. Qahtan, Imtiaz Ali, Feras Alshehri, Md. Afroz Bakht,</w:t>
      </w:r>
      <w:r w:rsidRPr="008B70C1">
        <w:rPr>
          <w:rFonts w:asciiTheme="majorBidi" w:eastAsia="Times New Roman" w:hAnsiTheme="majorBidi" w:cstheme="majorBidi"/>
          <w:kern w:val="0"/>
          <w:sz w:val="24"/>
          <w:szCs w:val="24"/>
          <w14:ligatures w14:val="none"/>
        </w:rPr>
        <w:br/>
        <w:t>Photocatalytic-driven three-component synthesis of 1,2,3,4-tetrahydropyrimidine-5-carbonitrile derivatives: A comparative study of organocatalysts and photocatalysts,</w:t>
      </w:r>
      <w:r w:rsidRPr="008B70C1">
        <w:rPr>
          <w:rFonts w:asciiTheme="majorBidi" w:eastAsia="Times New Roman" w:hAnsiTheme="majorBidi" w:cstheme="majorBidi"/>
          <w:kern w:val="0"/>
          <w:sz w:val="24"/>
          <w:szCs w:val="24"/>
          <w14:ligatures w14:val="none"/>
        </w:rPr>
        <w:br/>
        <w:t>Journal of Photochemistry and Photobiology A: Chemistry,</w:t>
      </w:r>
      <w:r w:rsidRPr="008B70C1">
        <w:rPr>
          <w:rFonts w:asciiTheme="majorBidi" w:eastAsia="Times New Roman" w:hAnsiTheme="majorBidi" w:cstheme="majorBidi"/>
          <w:kern w:val="0"/>
          <w:sz w:val="24"/>
          <w:szCs w:val="24"/>
          <w14:ligatures w14:val="none"/>
        </w:rPr>
        <w:br/>
        <w:t>Volume 436,</w:t>
      </w:r>
      <w:r w:rsidRPr="008B70C1">
        <w:rPr>
          <w:rFonts w:asciiTheme="majorBidi" w:eastAsia="Times New Roman" w:hAnsiTheme="majorBidi" w:cstheme="majorBidi"/>
          <w:kern w:val="0"/>
          <w:sz w:val="24"/>
          <w:szCs w:val="24"/>
          <w14:ligatures w14:val="none"/>
        </w:rPr>
        <w:br/>
        <w:t>2023,</w:t>
      </w:r>
    </w:p>
    <w:p w14:paraId="08A0C25C" w14:textId="77777777" w:rsidR="0051335E" w:rsidRPr="008B70C1" w:rsidRDefault="00B62B7D" w:rsidP="008B70C1">
      <w:pPr>
        <w:bidi w:val="0"/>
        <w:spacing w:before="100" w:beforeAutospacing="1" w:after="100" w:afterAutospacing="1" w:line="240" w:lineRule="auto"/>
        <w:ind w:left="-567" w:right="-330"/>
        <w:jc w:val="both"/>
        <w:rPr>
          <w:rFonts w:asciiTheme="majorBidi" w:eastAsia="Times New Roman" w:hAnsiTheme="majorBidi" w:cstheme="majorBidi"/>
          <w:kern w:val="0"/>
          <w:sz w:val="24"/>
          <w:szCs w:val="24"/>
          <w14:ligatures w14:val="none"/>
        </w:rPr>
      </w:pPr>
      <w:r w:rsidRPr="008B70C1">
        <w:rPr>
          <w:rFonts w:asciiTheme="majorBidi" w:eastAsia="Times New Roman" w:hAnsiTheme="majorBidi" w:cstheme="majorBidi"/>
          <w:kern w:val="0"/>
          <w:sz w:val="24"/>
          <w:szCs w:val="24"/>
          <w14:ligatures w14:val="none"/>
        </w:rPr>
        <w:t>14-Bakht, M.A.; Pooventhiran, T.; Thomas, R.; Kamal, M.; Din, I.U.; Rehman, N.U.; Ali, I.; Ajmal, N.; Ahsan, M.J. Synthesis and Biological Evaluation of Octahydroquinazolinones as Phospholipase A2, and Protease Inhibitors: Experimental and Theoretical Exploration. </w:t>
      </w:r>
      <w:r w:rsidRPr="008B70C1">
        <w:rPr>
          <w:rFonts w:asciiTheme="majorBidi" w:eastAsia="Times New Roman" w:hAnsiTheme="majorBidi" w:cstheme="majorBidi"/>
          <w:i/>
          <w:iCs/>
          <w:kern w:val="0"/>
          <w:sz w:val="24"/>
          <w:szCs w:val="24"/>
          <w14:ligatures w14:val="none"/>
        </w:rPr>
        <w:t>Molecules</w:t>
      </w:r>
      <w:r w:rsidRPr="008B70C1">
        <w:rPr>
          <w:rFonts w:asciiTheme="majorBidi" w:eastAsia="Times New Roman" w:hAnsiTheme="majorBidi" w:cstheme="majorBidi"/>
          <w:kern w:val="0"/>
          <w:sz w:val="24"/>
          <w:szCs w:val="24"/>
          <w14:ligatures w14:val="none"/>
        </w:rPr>
        <w:t> </w:t>
      </w:r>
      <w:r w:rsidRPr="008B70C1">
        <w:rPr>
          <w:rFonts w:asciiTheme="majorBidi" w:eastAsia="Times New Roman" w:hAnsiTheme="majorBidi" w:cstheme="majorBidi"/>
          <w:b/>
          <w:bCs/>
          <w:kern w:val="0"/>
          <w:sz w:val="24"/>
          <w:szCs w:val="24"/>
          <w14:ligatures w14:val="none"/>
        </w:rPr>
        <w:t>2023</w:t>
      </w:r>
      <w:r w:rsidRPr="008B70C1">
        <w:rPr>
          <w:rFonts w:asciiTheme="majorBidi" w:eastAsia="Times New Roman" w:hAnsiTheme="majorBidi" w:cstheme="majorBidi"/>
          <w:kern w:val="0"/>
          <w:sz w:val="24"/>
          <w:szCs w:val="24"/>
          <w14:ligatures w14:val="none"/>
        </w:rPr>
        <w:t>, </w:t>
      </w:r>
      <w:r w:rsidRPr="008B70C1">
        <w:rPr>
          <w:rFonts w:asciiTheme="majorBidi" w:eastAsia="Times New Roman" w:hAnsiTheme="majorBidi" w:cstheme="majorBidi"/>
          <w:i/>
          <w:iCs/>
          <w:kern w:val="0"/>
          <w:sz w:val="24"/>
          <w:szCs w:val="24"/>
          <w14:ligatures w14:val="none"/>
        </w:rPr>
        <w:t>28</w:t>
      </w:r>
      <w:r w:rsidRPr="008B70C1">
        <w:rPr>
          <w:rFonts w:asciiTheme="majorBidi" w:eastAsia="Times New Roman" w:hAnsiTheme="majorBidi" w:cstheme="majorBidi"/>
          <w:kern w:val="0"/>
          <w:sz w:val="24"/>
          <w:szCs w:val="24"/>
          <w14:ligatures w14:val="none"/>
        </w:rPr>
        <w:t>, 1944.</w:t>
      </w:r>
    </w:p>
    <w:p w14:paraId="21A7B3BB" w14:textId="6C42B3EA" w:rsidR="00B62B7D" w:rsidRPr="008B70C1" w:rsidRDefault="00B62B7D" w:rsidP="008B70C1">
      <w:pPr>
        <w:bidi w:val="0"/>
        <w:spacing w:before="100" w:beforeAutospacing="1" w:after="100" w:afterAutospacing="1" w:line="240" w:lineRule="auto"/>
        <w:ind w:left="-567" w:right="-330"/>
        <w:jc w:val="both"/>
        <w:rPr>
          <w:rFonts w:asciiTheme="majorBidi" w:eastAsia="Times New Roman" w:hAnsiTheme="majorBidi" w:cstheme="majorBidi"/>
          <w:kern w:val="0"/>
          <w:sz w:val="24"/>
          <w:szCs w:val="24"/>
          <w14:ligatures w14:val="none"/>
        </w:rPr>
      </w:pPr>
      <w:r w:rsidRPr="008B70C1">
        <w:rPr>
          <w:rFonts w:asciiTheme="majorBidi" w:eastAsia="Times New Roman" w:hAnsiTheme="majorBidi" w:cstheme="majorBidi"/>
          <w:kern w:val="0"/>
          <w:sz w:val="24"/>
          <w:szCs w:val="24"/>
          <w14:ligatures w14:val="none"/>
        </w:rPr>
        <w:t xml:space="preserve"> </w:t>
      </w:r>
      <w:hyperlink r:id="rId17" w:history="1">
        <w:r w:rsidR="0051335E" w:rsidRPr="008B70C1">
          <w:rPr>
            <w:rStyle w:val="Hyperlink"/>
            <w:rFonts w:asciiTheme="majorBidi" w:eastAsia="Times New Roman" w:hAnsiTheme="majorBidi" w:cstheme="majorBidi"/>
            <w:kern w:val="0"/>
            <w:sz w:val="24"/>
            <w:szCs w:val="24"/>
            <w14:ligatures w14:val="none"/>
          </w:rPr>
          <w:t>https://doi.org/10.3390/molecules28041944</w:t>
        </w:r>
      </w:hyperlink>
    </w:p>
    <w:p w14:paraId="478523F3" w14:textId="65EBF58D" w:rsidR="000841A2" w:rsidRPr="008B70C1" w:rsidRDefault="00B62B7D" w:rsidP="008B70C1">
      <w:pPr>
        <w:bidi w:val="0"/>
        <w:spacing w:before="100" w:beforeAutospacing="1" w:after="100" w:afterAutospacing="1" w:line="240" w:lineRule="auto"/>
        <w:ind w:left="-567" w:right="-330"/>
        <w:jc w:val="both"/>
        <w:rPr>
          <w:rFonts w:asciiTheme="majorBidi" w:eastAsia="Times New Roman" w:hAnsiTheme="majorBidi" w:cstheme="majorBidi"/>
          <w:kern w:val="0"/>
          <w:sz w:val="24"/>
          <w:szCs w:val="24"/>
          <w:rtl/>
          <w14:ligatures w14:val="none"/>
        </w:rPr>
      </w:pPr>
      <w:r w:rsidRPr="008B70C1">
        <w:rPr>
          <w:rFonts w:asciiTheme="majorBidi" w:eastAsia="Times New Roman" w:hAnsiTheme="majorBidi" w:cstheme="majorBidi"/>
          <w:kern w:val="0"/>
          <w:sz w:val="24"/>
          <w:szCs w:val="24"/>
          <w14:ligatures w14:val="none"/>
        </w:rPr>
        <w:t xml:space="preserve">15-Afzal O, Ali A, Ali A, Altamimi ASA, Alossaimi MA, Bakht MA, Salahuddin, Alamri MA, Ahsan MF, Ahsan MJ. Synthesis and Anticancer Evaluation of 4-Chloro-2-((5-aryl-1,3,4-oxadiazol-2-yl)amino)phenol Analogues: An Insight into Experimental and Theoretical Studies. Molecules. 2023 Aug 16;28(16):6086. </w:t>
      </w:r>
      <w:r w:rsidRPr="008B70C1">
        <w:rPr>
          <w:rFonts w:asciiTheme="majorBidi" w:eastAsia="Times New Roman" w:hAnsiTheme="majorBidi" w:cstheme="majorBidi"/>
          <w:color w:val="4472C4" w:themeColor="accent1"/>
          <w:kern w:val="0"/>
          <w:sz w:val="24"/>
          <w:szCs w:val="24"/>
          <w:u w:val="single"/>
          <w14:ligatures w14:val="none"/>
        </w:rPr>
        <w:t xml:space="preserve">doi: 10.3390/molecules28166086. </w:t>
      </w:r>
    </w:p>
    <w:p w14:paraId="7C6218A3" w14:textId="77777777" w:rsidR="00D35AB4" w:rsidRDefault="006B22B6" w:rsidP="008B70C1">
      <w:pPr>
        <w:bidi w:val="0"/>
        <w:spacing w:before="100" w:beforeAutospacing="1" w:after="100" w:afterAutospacing="1" w:line="240" w:lineRule="auto"/>
        <w:ind w:left="-567" w:right="-330"/>
        <w:jc w:val="both"/>
        <w:rPr>
          <w:rFonts w:asciiTheme="majorBidi" w:eastAsia="Times New Roman" w:hAnsiTheme="majorBidi" w:cstheme="majorBidi"/>
          <w:kern w:val="0"/>
          <w:sz w:val="24"/>
          <w:szCs w:val="24"/>
          <w14:ligatures w14:val="none"/>
        </w:rPr>
      </w:pPr>
      <w:r w:rsidRPr="008B70C1">
        <w:rPr>
          <w:rFonts w:asciiTheme="majorBidi" w:eastAsia="Times New Roman" w:hAnsiTheme="majorBidi" w:cstheme="majorBidi"/>
          <w:kern w:val="0"/>
          <w:sz w:val="24"/>
          <w:szCs w:val="24"/>
          <w14:ligatures w14:val="none"/>
        </w:rPr>
        <w:t>16-</w:t>
      </w:r>
      <w:r w:rsidR="003B5970" w:rsidRPr="008B70C1">
        <w:rPr>
          <w:rFonts w:asciiTheme="majorBidi" w:eastAsia="Times New Roman" w:hAnsiTheme="majorBidi" w:cstheme="majorBidi"/>
          <w:kern w:val="0"/>
          <w:sz w:val="24"/>
          <w:szCs w:val="24"/>
          <w14:ligatures w14:val="none"/>
        </w:rPr>
        <w:t xml:space="preserve">Afzal O, Ali A, Ali A, Altamimi ASA, Alossaimi MA, Bakht MA, Salahuddin, Alamri MA, Ahsan MF, Ahsan MJ. Synthesis and Anticancer Evaluation of 4-Chloro-2-((5-aryl-1,3,4-oxadiazol-2-yl)amino)phenol Analogues: An Insight into </w:t>
      </w:r>
    </w:p>
    <w:p w14:paraId="006CE4F8" w14:textId="77777777" w:rsidR="00D35AB4" w:rsidRDefault="00D35AB4" w:rsidP="00D35AB4">
      <w:pPr>
        <w:bidi w:val="0"/>
        <w:spacing w:before="100" w:beforeAutospacing="1" w:after="100" w:afterAutospacing="1" w:line="240" w:lineRule="auto"/>
        <w:ind w:left="-567" w:right="-330"/>
        <w:jc w:val="both"/>
        <w:rPr>
          <w:rFonts w:asciiTheme="majorBidi" w:eastAsia="Times New Roman" w:hAnsiTheme="majorBidi" w:cstheme="majorBidi"/>
          <w:kern w:val="0"/>
          <w:sz w:val="24"/>
          <w:szCs w:val="24"/>
          <w14:ligatures w14:val="none"/>
        </w:rPr>
      </w:pPr>
    </w:p>
    <w:p w14:paraId="3A2B90D7" w14:textId="77777777" w:rsidR="00D35AB4" w:rsidRDefault="00D35AB4" w:rsidP="00D35AB4">
      <w:pPr>
        <w:bidi w:val="0"/>
        <w:spacing w:before="100" w:beforeAutospacing="1" w:after="100" w:afterAutospacing="1" w:line="240" w:lineRule="auto"/>
        <w:ind w:left="-567" w:right="-330"/>
        <w:jc w:val="both"/>
        <w:rPr>
          <w:rFonts w:asciiTheme="majorBidi" w:eastAsia="Times New Roman" w:hAnsiTheme="majorBidi" w:cstheme="majorBidi"/>
          <w:kern w:val="0"/>
          <w:sz w:val="24"/>
          <w:szCs w:val="24"/>
          <w14:ligatures w14:val="none"/>
        </w:rPr>
      </w:pPr>
    </w:p>
    <w:p w14:paraId="7D29BA5D" w14:textId="6C98BA2F" w:rsidR="00C876AA" w:rsidRPr="008B70C1" w:rsidRDefault="003B5970" w:rsidP="00D35AB4">
      <w:pPr>
        <w:bidi w:val="0"/>
        <w:spacing w:before="100" w:beforeAutospacing="1" w:after="100" w:afterAutospacing="1" w:line="240" w:lineRule="auto"/>
        <w:ind w:left="-567" w:right="-330"/>
        <w:jc w:val="both"/>
        <w:rPr>
          <w:rFonts w:asciiTheme="majorBidi" w:eastAsia="Times New Roman" w:hAnsiTheme="majorBidi" w:cstheme="majorBidi"/>
          <w:kern w:val="0"/>
          <w:sz w:val="24"/>
          <w:szCs w:val="24"/>
          <w14:ligatures w14:val="none"/>
        </w:rPr>
      </w:pPr>
      <w:r w:rsidRPr="008B70C1">
        <w:rPr>
          <w:rFonts w:asciiTheme="majorBidi" w:eastAsia="Times New Roman" w:hAnsiTheme="majorBidi" w:cstheme="majorBidi"/>
          <w:kern w:val="0"/>
          <w:sz w:val="24"/>
          <w:szCs w:val="24"/>
          <w14:ligatures w14:val="none"/>
        </w:rPr>
        <w:t xml:space="preserve">Experimental and Theoretical Studies. Molecules. 2023 Aug 16;28(16):6086. </w:t>
      </w:r>
      <w:r w:rsidRPr="008B70C1">
        <w:rPr>
          <w:rFonts w:asciiTheme="majorBidi" w:eastAsia="Times New Roman" w:hAnsiTheme="majorBidi" w:cstheme="majorBidi"/>
          <w:color w:val="4472C4" w:themeColor="accent1"/>
          <w:kern w:val="0"/>
          <w:sz w:val="24"/>
          <w:szCs w:val="24"/>
          <w:u w:val="single"/>
          <w14:ligatures w14:val="none"/>
        </w:rPr>
        <w:t>ht</w:t>
      </w:r>
      <w:r w:rsidR="00C876AA" w:rsidRPr="008B70C1">
        <w:rPr>
          <w:rFonts w:asciiTheme="majorBidi" w:eastAsia="Times New Roman" w:hAnsiTheme="majorBidi" w:cstheme="majorBidi"/>
          <w:color w:val="4472C4" w:themeColor="accent1"/>
          <w:kern w:val="0"/>
          <w:sz w:val="24"/>
          <w:szCs w:val="24"/>
          <w:u w:val="single"/>
          <w14:ligatures w14:val="none"/>
        </w:rPr>
        <w:t>tps://</w:t>
      </w:r>
      <w:r w:rsidRPr="008B70C1">
        <w:rPr>
          <w:rFonts w:asciiTheme="majorBidi" w:eastAsia="Times New Roman" w:hAnsiTheme="majorBidi" w:cstheme="majorBidi"/>
          <w:color w:val="4472C4" w:themeColor="accent1"/>
          <w:kern w:val="0"/>
          <w:sz w:val="24"/>
          <w:szCs w:val="24"/>
          <w:u w:val="single"/>
          <w14:ligatures w14:val="none"/>
        </w:rPr>
        <w:t>doi</w:t>
      </w:r>
      <w:r w:rsidR="00C876AA" w:rsidRPr="008B70C1">
        <w:rPr>
          <w:rFonts w:asciiTheme="majorBidi" w:eastAsia="Times New Roman" w:hAnsiTheme="majorBidi" w:cstheme="majorBidi"/>
          <w:color w:val="4472C4" w:themeColor="accent1"/>
          <w:kern w:val="0"/>
          <w:sz w:val="24"/>
          <w:szCs w:val="24"/>
          <w:u w:val="single"/>
          <w14:ligatures w14:val="none"/>
        </w:rPr>
        <w:t>.org</w:t>
      </w:r>
      <w:r w:rsidRPr="008B70C1">
        <w:rPr>
          <w:rFonts w:asciiTheme="majorBidi" w:eastAsia="Times New Roman" w:hAnsiTheme="majorBidi" w:cstheme="majorBidi"/>
          <w:color w:val="4472C4" w:themeColor="accent1"/>
          <w:kern w:val="0"/>
          <w:sz w:val="24"/>
          <w:szCs w:val="24"/>
          <w:u w:val="single"/>
          <w14:ligatures w14:val="none"/>
        </w:rPr>
        <w:t xml:space="preserve"> </w:t>
      </w:r>
      <w:r w:rsidR="00C876AA" w:rsidRPr="008B70C1">
        <w:rPr>
          <w:rFonts w:asciiTheme="majorBidi" w:eastAsia="Times New Roman" w:hAnsiTheme="majorBidi" w:cstheme="majorBidi"/>
          <w:color w:val="4472C4" w:themeColor="accent1"/>
          <w:kern w:val="0"/>
          <w:sz w:val="24"/>
          <w:szCs w:val="24"/>
          <w:u w:val="single"/>
          <w14:ligatures w14:val="none"/>
        </w:rPr>
        <w:t>/</w:t>
      </w:r>
      <w:r w:rsidRPr="008B70C1">
        <w:rPr>
          <w:rFonts w:asciiTheme="majorBidi" w:eastAsia="Times New Roman" w:hAnsiTheme="majorBidi" w:cstheme="majorBidi"/>
          <w:color w:val="4472C4" w:themeColor="accent1"/>
          <w:kern w:val="0"/>
          <w:sz w:val="24"/>
          <w:szCs w:val="24"/>
          <w:u w:val="single"/>
          <w14:ligatures w14:val="none"/>
        </w:rPr>
        <w:t>10.3390/molecules2816608</w:t>
      </w:r>
      <w:r w:rsidR="00C876AA" w:rsidRPr="008B70C1">
        <w:rPr>
          <w:rFonts w:asciiTheme="majorBidi" w:eastAsia="Times New Roman" w:hAnsiTheme="majorBidi" w:cstheme="majorBidi"/>
          <w:color w:val="4472C4" w:themeColor="accent1"/>
          <w:kern w:val="0"/>
          <w:sz w:val="24"/>
          <w:szCs w:val="24"/>
          <w:u w:val="single"/>
          <w14:ligatures w14:val="none"/>
        </w:rPr>
        <w:t>6</w:t>
      </w:r>
    </w:p>
    <w:p w14:paraId="7A14C2DF" w14:textId="687020F5" w:rsidR="00BE1F8C" w:rsidRPr="008B70C1" w:rsidRDefault="00C876AA" w:rsidP="008B70C1">
      <w:pPr>
        <w:bidi w:val="0"/>
        <w:ind w:left="-567" w:right="-330"/>
        <w:jc w:val="both"/>
        <w:rPr>
          <w:rFonts w:asciiTheme="majorBidi" w:eastAsia="Times New Roman" w:hAnsiTheme="majorBidi" w:cstheme="majorBidi"/>
          <w:kern w:val="0"/>
          <w:sz w:val="24"/>
          <w:szCs w:val="24"/>
          <w14:ligatures w14:val="none"/>
        </w:rPr>
      </w:pPr>
      <w:r w:rsidRPr="008B70C1">
        <w:rPr>
          <w:rFonts w:asciiTheme="majorBidi" w:eastAsia="Times New Roman" w:hAnsiTheme="majorBidi" w:cstheme="majorBidi"/>
          <w:kern w:val="0"/>
          <w:sz w:val="24"/>
          <w:szCs w:val="24"/>
          <w14:ligatures w14:val="none"/>
        </w:rPr>
        <w:t>17-</w:t>
      </w:r>
      <w:r w:rsidR="00BE1F8C" w:rsidRPr="008B70C1">
        <w:rPr>
          <w:rFonts w:asciiTheme="majorBidi" w:eastAsia="Times New Roman" w:hAnsiTheme="majorBidi" w:cstheme="majorBidi"/>
          <w:kern w:val="0"/>
          <w:sz w:val="24"/>
          <w:szCs w:val="24"/>
          <w14:ligatures w14:val="none"/>
        </w:rPr>
        <w:t>Aly, A. A., Sadek, K. U., Alshammari, M. B., Ahmad, A., Aziz, E. A., Brown, A. B., &amp; Mohamed, A. H. (2024). Facile synthesis of new thiazinanones derived by acenaphythylenone. </w:t>
      </w:r>
      <w:r w:rsidR="00BE1F8C" w:rsidRPr="008B70C1">
        <w:rPr>
          <w:rFonts w:asciiTheme="majorBidi" w:eastAsia="Times New Roman" w:hAnsiTheme="majorBidi" w:cstheme="majorBidi"/>
          <w:i/>
          <w:iCs/>
          <w:kern w:val="0"/>
          <w:sz w:val="24"/>
          <w:szCs w:val="24"/>
          <w14:ligatures w14:val="none"/>
        </w:rPr>
        <w:t>Journal of Sulfur Chemistry</w:t>
      </w:r>
      <w:r w:rsidR="00BE1F8C" w:rsidRPr="008B70C1">
        <w:rPr>
          <w:rFonts w:asciiTheme="majorBidi" w:eastAsia="Times New Roman" w:hAnsiTheme="majorBidi" w:cstheme="majorBidi"/>
          <w:kern w:val="0"/>
          <w:sz w:val="24"/>
          <w:szCs w:val="24"/>
          <w14:ligatures w14:val="none"/>
        </w:rPr>
        <w:t>, </w:t>
      </w:r>
      <w:r w:rsidR="00BE1F8C" w:rsidRPr="008B70C1">
        <w:rPr>
          <w:rFonts w:asciiTheme="majorBidi" w:eastAsia="Times New Roman" w:hAnsiTheme="majorBidi" w:cstheme="majorBidi"/>
          <w:i/>
          <w:iCs/>
          <w:kern w:val="0"/>
          <w:sz w:val="24"/>
          <w:szCs w:val="24"/>
          <w14:ligatures w14:val="none"/>
        </w:rPr>
        <w:t>45</w:t>
      </w:r>
      <w:r w:rsidR="00BE1F8C" w:rsidRPr="008B70C1">
        <w:rPr>
          <w:rFonts w:asciiTheme="majorBidi" w:eastAsia="Times New Roman" w:hAnsiTheme="majorBidi" w:cstheme="majorBidi"/>
          <w:kern w:val="0"/>
          <w:sz w:val="24"/>
          <w:szCs w:val="24"/>
          <w14:ligatures w14:val="none"/>
        </w:rPr>
        <w:t xml:space="preserve">(2), 173–183. </w:t>
      </w:r>
      <w:hyperlink r:id="rId18" w:history="1">
        <w:r w:rsidR="00BE1F8C" w:rsidRPr="008B70C1">
          <w:rPr>
            <w:rStyle w:val="Hyperlink"/>
            <w:rFonts w:asciiTheme="majorBidi" w:eastAsia="Times New Roman" w:hAnsiTheme="majorBidi" w:cstheme="majorBidi"/>
            <w:kern w:val="0"/>
            <w:sz w:val="24"/>
            <w:szCs w:val="24"/>
            <w14:ligatures w14:val="none"/>
          </w:rPr>
          <w:t>https://doi.org/10.1080/17415993.2023.2281595</w:t>
        </w:r>
      </w:hyperlink>
    </w:p>
    <w:p w14:paraId="71D0D679" w14:textId="30D5DB85" w:rsidR="00BE1F8C" w:rsidRPr="008B70C1" w:rsidRDefault="00BE1F8C" w:rsidP="008B70C1">
      <w:pPr>
        <w:bidi w:val="0"/>
        <w:ind w:left="-567" w:right="-330"/>
        <w:jc w:val="both"/>
        <w:rPr>
          <w:rFonts w:asciiTheme="majorBidi" w:eastAsia="Times New Roman" w:hAnsiTheme="majorBidi" w:cstheme="majorBidi"/>
          <w:kern w:val="0"/>
          <w:sz w:val="24"/>
          <w:szCs w:val="24"/>
          <w14:ligatures w14:val="none"/>
        </w:rPr>
      </w:pPr>
      <w:r w:rsidRPr="008B70C1">
        <w:rPr>
          <w:rFonts w:asciiTheme="majorBidi" w:eastAsia="Times New Roman" w:hAnsiTheme="majorBidi" w:cstheme="majorBidi"/>
          <w:kern w:val="0"/>
          <w:sz w:val="24"/>
          <w:szCs w:val="24"/>
          <w14:ligatures w14:val="none"/>
        </w:rPr>
        <w:t>18-</w:t>
      </w:r>
      <w:r w:rsidR="0088096D" w:rsidRPr="008B70C1">
        <w:rPr>
          <w:rFonts w:asciiTheme="majorBidi" w:eastAsia="Times New Roman" w:hAnsiTheme="majorBidi" w:cstheme="majorBidi"/>
          <w:kern w:val="0"/>
          <w:sz w:val="24"/>
          <w:szCs w:val="24"/>
          <w14:ligatures w14:val="none"/>
        </w:rPr>
        <w:t xml:space="preserve">lharbi, H., Alenazi, N.A., Almotairy, A.R.Z. et al. Photoluminescent Cellulose Nanofibers-Reinforced Alginate Hydrogel with Color-Tunable and Self-Healing Properties for Authentication Applications. J Inorg Organomet Polym 33, 3293–3303 (2023). </w:t>
      </w:r>
      <w:hyperlink r:id="rId19" w:history="1">
        <w:r w:rsidR="0088096D" w:rsidRPr="008B70C1">
          <w:rPr>
            <w:rStyle w:val="Hyperlink"/>
            <w:rFonts w:asciiTheme="majorBidi" w:eastAsia="Times New Roman" w:hAnsiTheme="majorBidi" w:cstheme="majorBidi"/>
            <w:kern w:val="0"/>
            <w:sz w:val="24"/>
            <w:szCs w:val="24"/>
            <w14:ligatures w14:val="none"/>
          </w:rPr>
          <w:t>https://doi.org/10.1007/s10904-023-02766-x</w:t>
        </w:r>
      </w:hyperlink>
    </w:p>
    <w:p w14:paraId="32DA8706" w14:textId="29FDAAA9" w:rsidR="0088096D" w:rsidRPr="008B70C1" w:rsidRDefault="0088096D" w:rsidP="008B70C1">
      <w:pPr>
        <w:bidi w:val="0"/>
        <w:ind w:left="-567" w:right="-330"/>
        <w:jc w:val="both"/>
        <w:rPr>
          <w:rFonts w:asciiTheme="majorBidi" w:eastAsia="Times New Roman" w:hAnsiTheme="majorBidi" w:cstheme="majorBidi"/>
          <w:kern w:val="0"/>
          <w:sz w:val="24"/>
          <w:szCs w:val="24"/>
          <w14:ligatures w14:val="none"/>
        </w:rPr>
      </w:pPr>
      <w:r w:rsidRPr="008B70C1">
        <w:rPr>
          <w:rFonts w:asciiTheme="majorBidi" w:eastAsia="Times New Roman" w:hAnsiTheme="majorBidi" w:cstheme="majorBidi"/>
          <w:kern w:val="0"/>
          <w:sz w:val="24"/>
          <w:szCs w:val="24"/>
          <w14:ligatures w14:val="none"/>
        </w:rPr>
        <w:t>19-</w:t>
      </w:r>
      <w:r w:rsidR="00AB6816" w:rsidRPr="008B70C1">
        <w:rPr>
          <w:rFonts w:asciiTheme="majorBidi" w:eastAsia="Times New Roman" w:hAnsiTheme="majorBidi" w:cstheme="majorBidi"/>
          <w:kern w:val="0"/>
          <w:sz w:val="24"/>
          <w:szCs w:val="24"/>
          <w14:ligatures w14:val="none"/>
        </w:rPr>
        <w:t xml:space="preserve">Almahri, A., Alkhamis, K., Qarah, A. F., Alatawi, N. M., Bayazeed, A., Alnoman, R. B., &amp; El-Metwaly, N. M. (2023). Preparation of polyacrylonitrile-based solution blow spinning fluorescent nanofibers from perylene-doped silica nanoparticles. Polymer-Plastics Technology and Materials, 62(18), 2390–2402. </w:t>
      </w:r>
      <w:hyperlink r:id="rId20" w:history="1">
        <w:r w:rsidR="00AB6816" w:rsidRPr="008B70C1">
          <w:rPr>
            <w:rStyle w:val="Hyperlink"/>
            <w:rFonts w:asciiTheme="majorBidi" w:eastAsia="Times New Roman" w:hAnsiTheme="majorBidi" w:cstheme="majorBidi"/>
            <w:kern w:val="0"/>
            <w:sz w:val="24"/>
            <w:szCs w:val="24"/>
            <w14:ligatures w14:val="none"/>
          </w:rPr>
          <w:t>https://doi.org/10.1080/25740881.2023.2260870</w:t>
        </w:r>
      </w:hyperlink>
    </w:p>
    <w:p w14:paraId="0D293B85" w14:textId="53B5C8A3" w:rsidR="00770978" w:rsidRPr="008B70C1" w:rsidRDefault="00AB6816" w:rsidP="008B70C1">
      <w:pPr>
        <w:bidi w:val="0"/>
        <w:ind w:left="-567" w:right="-330"/>
        <w:jc w:val="both"/>
        <w:rPr>
          <w:rFonts w:asciiTheme="majorBidi" w:eastAsia="Times New Roman" w:hAnsiTheme="majorBidi" w:cstheme="majorBidi"/>
          <w:kern w:val="0"/>
          <w:sz w:val="24"/>
          <w:szCs w:val="24"/>
          <w14:ligatures w14:val="none"/>
        </w:rPr>
      </w:pPr>
      <w:r w:rsidRPr="008B70C1">
        <w:rPr>
          <w:rFonts w:asciiTheme="majorBidi" w:eastAsia="Times New Roman" w:hAnsiTheme="majorBidi" w:cstheme="majorBidi"/>
          <w:kern w:val="0"/>
          <w:sz w:val="24"/>
          <w:szCs w:val="24"/>
          <w14:ligatures w14:val="none"/>
        </w:rPr>
        <w:t>20-Albandary Almahri, Khlood S. Abou-Melha, Hanadi A. Katouah, Ameena M. Al-</w:t>
      </w:r>
      <w:r w:rsidR="00770978" w:rsidRPr="008B70C1">
        <w:rPr>
          <w:rFonts w:asciiTheme="majorBidi" w:eastAsia="Times New Roman" w:hAnsiTheme="majorBidi" w:cstheme="majorBidi"/>
          <w:kern w:val="0"/>
          <w:sz w:val="24"/>
          <w:szCs w:val="24"/>
          <w14:ligatures w14:val="none"/>
        </w:rPr>
        <w:t>bayan</w:t>
      </w:r>
      <w:r w:rsidRPr="008B70C1">
        <w:rPr>
          <w:rFonts w:asciiTheme="majorBidi" w:eastAsia="Times New Roman" w:hAnsiTheme="majorBidi" w:cstheme="majorBidi"/>
          <w:kern w:val="0"/>
          <w:sz w:val="24"/>
          <w:szCs w:val="24"/>
          <w14:ligatures w14:val="none"/>
        </w:rPr>
        <w:t>, Fawaz A. Saad, Mohamed G. El-Desouky, Ashraf A. El-Bindary,</w:t>
      </w:r>
      <w:r w:rsidR="00D21788" w:rsidRPr="008B70C1">
        <w:rPr>
          <w:rFonts w:asciiTheme="majorBidi" w:eastAsia="Times New Roman" w:hAnsiTheme="majorBidi" w:cstheme="majorBidi"/>
          <w:kern w:val="0"/>
          <w:sz w:val="24"/>
          <w:szCs w:val="24"/>
          <w14:ligatures w14:val="none"/>
        </w:rPr>
        <w:t xml:space="preserve"> </w:t>
      </w:r>
      <w:r w:rsidRPr="008B70C1">
        <w:rPr>
          <w:rFonts w:asciiTheme="majorBidi" w:eastAsia="Times New Roman" w:hAnsiTheme="majorBidi" w:cstheme="majorBidi"/>
          <w:kern w:val="0"/>
          <w:sz w:val="24"/>
          <w:szCs w:val="24"/>
          <w14:ligatures w14:val="none"/>
        </w:rPr>
        <w:t>Adsorption and removal of the harmful pesticide 2,4-</w:t>
      </w:r>
      <w:r w:rsidR="00770978" w:rsidRPr="008B70C1">
        <w:rPr>
          <w:rFonts w:asciiTheme="majorBidi" w:eastAsia="Times New Roman" w:hAnsiTheme="majorBidi" w:cstheme="majorBidi"/>
          <w:kern w:val="0"/>
          <w:sz w:val="24"/>
          <w:szCs w:val="24"/>
          <w14:ligatures w14:val="none"/>
        </w:rPr>
        <w:t>dichloro phenylacetic</w:t>
      </w:r>
      <w:r w:rsidRPr="008B70C1">
        <w:rPr>
          <w:rFonts w:asciiTheme="majorBidi" w:eastAsia="Times New Roman" w:hAnsiTheme="majorBidi" w:cstheme="majorBidi"/>
          <w:kern w:val="0"/>
          <w:sz w:val="24"/>
          <w:szCs w:val="24"/>
          <w14:ligatures w14:val="none"/>
        </w:rPr>
        <w:t xml:space="preserve"> acid from an aqueous environment via coffee waste biochar: Synthesis, characterization, adsorption study and optimization via Box-Behnken design, Journal of Molecular Structure,</w:t>
      </w:r>
      <w:r w:rsidR="00770978" w:rsidRPr="008B70C1">
        <w:rPr>
          <w:rFonts w:asciiTheme="majorBidi" w:eastAsia="Times New Roman" w:hAnsiTheme="majorBidi" w:cstheme="majorBidi"/>
          <w:kern w:val="0"/>
          <w:sz w:val="24"/>
          <w:szCs w:val="24"/>
          <w14:ligatures w14:val="none"/>
        </w:rPr>
        <w:t xml:space="preserve"> </w:t>
      </w:r>
      <w:r w:rsidRPr="008B70C1">
        <w:rPr>
          <w:rFonts w:asciiTheme="majorBidi" w:eastAsia="Times New Roman" w:hAnsiTheme="majorBidi" w:cstheme="majorBidi"/>
          <w:kern w:val="0"/>
          <w:sz w:val="24"/>
          <w:szCs w:val="24"/>
          <w14:ligatures w14:val="none"/>
        </w:rPr>
        <w:t>Volume 129</w:t>
      </w:r>
      <w:r w:rsidR="00D21788" w:rsidRPr="008B70C1">
        <w:rPr>
          <w:rFonts w:asciiTheme="majorBidi" w:eastAsia="Times New Roman" w:hAnsiTheme="majorBidi" w:cstheme="majorBidi"/>
          <w:kern w:val="0"/>
          <w:sz w:val="24"/>
          <w:szCs w:val="24"/>
          <w14:ligatures w14:val="none"/>
        </w:rPr>
        <w:t xml:space="preserve"> </w:t>
      </w:r>
      <w:hyperlink r:id="rId21" w:history="1">
        <w:r w:rsidR="00D21788" w:rsidRPr="008B70C1">
          <w:rPr>
            <w:rStyle w:val="Hyperlink"/>
            <w:rFonts w:asciiTheme="majorBidi" w:hAnsiTheme="majorBidi" w:cstheme="majorBidi"/>
            <w:sz w:val="24"/>
            <w:szCs w:val="24"/>
          </w:rPr>
          <w:t>https://doi.org/10.1016/j.molstruc.2023.136238</w:t>
        </w:r>
      </w:hyperlink>
      <w:r w:rsidR="00770978" w:rsidRPr="008B70C1">
        <w:rPr>
          <w:rFonts w:asciiTheme="majorBidi" w:eastAsia="Times New Roman" w:hAnsiTheme="majorBidi" w:cstheme="majorBidi"/>
          <w:color w:val="2F5496" w:themeColor="accent1" w:themeShade="BF"/>
          <w:kern w:val="0"/>
          <w:sz w:val="24"/>
          <w:szCs w:val="24"/>
          <w:u w:val="single"/>
          <w14:ligatures w14:val="none"/>
        </w:rPr>
        <w:t xml:space="preserve"> </w:t>
      </w:r>
    </w:p>
    <w:p w14:paraId="3AC5F5A6" w14:textId="360DADC8" w:rsidR="005225A7" w:rsidRPr="008B70C1" w:rsidRDefault="00770978" w:rsidP="008B70C1">
      <w:pPr>
        <w:shd w:val="clear" w:color="auto" w:fill="FFFFFF"/>
        <w:bidi w:val="0"/>
        <w:spacing w:before="100" w:beforeAutospacing="1" w:after="100" w:afterAutospacing="1" w:line="240" w:lineRule="auto"/>
        <w:ind w:left="-567" w:right="-330"/>
        <w:jc w:val="both"/>
        <w:rPr>
          <w:rFonts w:asciiTheme="majorBidi" w:eastAsia="Times New Roman" w:hAnsiTheme="majorBidi" w:cstheme="majorBidi"/>
          <w:color w:val="000000"/>
          <w:kern w:val="0"/>
          <w:sz w:val="24"/>
          <w:szCs w:val="24"/>
          <w14:ligatures w14:val="none"/>
        </w:rPr>
      </w:pPr>
      <w:r w:rsidRPr="008B70C1">
        <w:rPr>
          <w:rFonts w:asciiTheme="majorBidi" w:eastAsia="Times New Roman" w:hAnsiTheme="majorBidi" w:cstheme="majorBidi"/>
          <w:kern w:val="0"/>
          <w:sz w:val="24"/>
          <w:szCs w:val="24"/>
          <w14:ligatures w14:val="none"/>
        </w:rPr>
        <w:t>21-</w:t>
      </w:r>
      <w:r w:rsidR="005225A7" w:rsidRPr="008B70C1">
        <w:rPr>
          <w:rFonts w:asciiTheme="majorBidi" w:eastAsia="Times New Roman" w:hAnsiTheme="majorBidi" w:cstheme="majorBidi"/>
          <w:color w:val="000000"/>
          <w:kern w:val="0"/>
          <w:sz w:val="24"/>
          <w:szCs w:val="24"/>
          <w14:ligatures w14:val="none"/>
        </w:rPr>
        <w:t>Omaymah Alaysuy, Ahmed Hameed, Albandary Almahri, Adel I. Alalawy, Najla A. Obaid, Kaseb D. Alanazi, Maryam M. Alnoman, and Nashwa M. El-Metwaly Industrial &amp; Engineering Chemistry Research </w:t>
      </w:r>
      <w:r w:rsidR="005225A7" w:rsidRPr="008B70C1">
        <w:rPr>
          <w:rFonts w:asciiTheme="majorBidi" w:eastAsia="Times New Roman" w:hAnsiTheme="majorBidi" w:cstheme="majorBidi"/>
          <w:b/>
          <w:bCs/>
          <w:color w:val="000000"/>
          <w:kern w:val="0"/>
          <w:sz w:val="24"/>
          <w:szCs w:val="24"/>
          <w14:ligatures w14:val="none"/>
        </w:rPr>
        <w:t>2023</w:t>
      </w:r>
      <w:r w:rsidR="005225A7" w:rsidRPr="008B70C1">
        <w:rPr>
          <w:rFonts w:asciiTheme="majorBidi" w:eastAsia="Times New Roman" w:hAnsiTheme="majorBidi" w:cstheme="majorBidi"/>
          <w:color w:val="000000"/>
          <w:kern w:val="0"/>
          <w:sz w:val="24"/>
          <w:szCs w:val="24"/>
          <w14:ligatures w14:val="none"/>
        </w:rPr>
        <w:t> 62 (49), 21013-21021</w:t>
      </w:r>
      <w:r w:rsidR="00D21788" w:rsidRPr="008B70C1">
        <w:rPr>
          <w:rFonts w:asciiTheme="majorBidi" w:eastAsia="Times New Roman" w:hAnsiTheme="majorBidi" w:cstheme="majorBidi"/>
          <w:color w:val="000000"/>
          <w:kern w:val="0"/>
          <w:sz w:val="24"/>
          <w:szCs w:val="24"/>
          <w14:ligatures w14:val="none"/>
        </w:rPr>
        <w:t xml:space="preserve"> </w:t>
      </w:r>
      <w:r w:rsidR="005225A7" w:rsidRPr="008B70C1">
        <w:rPr>
          <w:rFonts w:asciiTheme="majorBidi" w:eastAsia="Times New Roman" w:hAnsiTheme="majorBidi" w:cstheme="majorBidi"/>
          <w:color w:val="2F5496" w:themeColor="accent1" w:themeShade="BF"/>
          <w:kern w:val="0"/>
          <w:sz w:val="24"/>
          <w:szCs w:val="24"/>
          <w:u w:val="single"/>
          <w14:ligatures w14:val="none"/>
        </w:rPr>
        <w:t>https:</w:t>
      </w:r>
      <w:r w:rsidR="00A96F42" w:rsidRPr="008B70C1">
        <w:rPr>
          <w:rFonts w:asciiTheme="majorBidi" w:eastAsia="Times New Roman" w:hAnsiTheme="majorBidi" w:cstheme="majorBidi"/>
          <w:color w:val="2F5496" w:themeColor="accent1" w:themeShade="BF"/>
          <w:kern w:val="0"/>
          <w:sz w:val="24"/>
          <w:szCs w:val="24"/>
          <w:u w:val="single"/>
          <w14:ligatures w14:val="none"/>
        </w:rPr>
        <w:t xml:space="preserve"> </w:t>
      </w:r>
      <w:r w:rsidR="005225A7" w:rsidRPr="008B70C1">
        <w:rPr>
          <w:rFonts w:asciiTheme="majorBidi" w:eastAsia="Times New Roman" w:hAnsiTheme="majorBidi" w:cstheme="majorBidi"/>
          <w:color w:val="2F5496" w:themeColor="accent1" w:themeShade="BF"/>
          <w:kern w:val="0"/>
          <w:sz w:val="24"/>
          <w:szCs w:val="24"/>
          <w:u w:val="single"/>
          <w14:ligatures w14:val="none"/>
        </w:rPr>
        <w:t>// doi: 10.1021/acs.iecr.3c03852</w:t>
      </w:r>
      <w:r w:rsidR="00A96F42" w:rsidRPr="008B70C1">
        <w:rPr>
          <w:rFonts w:asciiTheme="majorBidi" w:eastAsia="Times New Roman" w:hAnsiTheme="majorBidi" w:cstheme="majorBidi"/>
          <w:color w:val="2F5496" w:themeColor="accent1" w:themeShade="BF"/>
          <w:kern w:val="0"/>
          <w:sz w:val="24"/>
          <w:szCs w:val="24"/>
          <w:u w:val="single"/>
          <w14:ligatures w14:val="none"/>
        </w:rPr>
        <w:t xml:space="preserve"> </w:t>
      </w:r>
    </w:p>
    <w:p w14:paraId="1ADF5260" w14:textId="24CFD5DE" w:rsidR="006A3BA3" w:rsidRPr="008B70C1" w:rsidRDefault="00A96F42" w:rsidP="008B70C1">
      <w:pPr>
        <w:bidi w:val="0"/>
        <w:spacing w:before="100" w:beforeAutospacing="1" w:after="100" w:afterAutospacing="1" w:line="240" w:lineRule="auto"/>
        <w:ind w:left="-567" w:right="-330"/>
        <w:jc w:val="both"/>
        <w:rPr>
          <w:rFonts w:asciiTheme="majorBidi" w:eastAsia="Times New Roman" w:hAnsiTheme="majorBidi" w:cstheme="majorBidi"/>
          <w:kern w:val="0"/>
          <w:sz w:val="24"/>
          <w:szCs w:val="24"/>
          <w14:ligatures w14:val="none"/>
        </w:rPr>
      </w:pPr>
      <w:r w:rsidRPr="008B70C1">
        <w:rPr>
          <w:rFonts w:asciiTheme="majorBidi" w:eastAsia="Times New Roman" w:hAnsiTheme="majorBidi" w:cstheme="majorBidi"/>
          <w:kern w:val="0"/>
          <w:sz w:val="24"/>
          <w:szCs w:val="24"/>
          <w14:ligatures w14:val="none"/>
        </w:rPr>
        <w:t>22-</w:t>
      </w:r>
      <w:r w:rsidR="006A3BA3" w:rsidRPr="008B70C1">
        <w:rPr>
          <w:rFonts w:asciiTheme="majorBidi" w:eastAsia="Times New Roman" w:hAnsiTheme="majorBidi" w:cstheme="majorBidi"/>
          <w:kern w:val="0"/>
          <w:sz w:val="24"/>
          <w:szCs w:val="24"/>
          <w14:ligatures w14:val="none"/>
        </w:rPr>
        <w:t xml:space="preserve"> Md. Nurnobi Islam, Mohebul Ahsan, Kentaro Aoki, Yuki Nagao, Amjad E. Alsafrani, Hadi M. Marwani, Albandary Almahri, Mohammed M. Rahman, Mohammad A. Hasnat Development of CuNi immobilized Pt surface to minimize nitrite evolution during electrocatalytic nitrate reduction in neutral medium Journal of Environmental Chemical Engineering Pub Date: 2023-10-05 ,</w:t>
      </w:r>
      <w:r w:rsidR="006A3BA3" w:rsidRPr="008B70C1">
        <w:rPr>
          <w:rFonts w:asciiTheme="majorBidi" w:eastAsia="Times New Roman" w:hAnsiTheme="majorBidi" w:cstheme="majorBidi"/>
          <w:color w:val="2F5496" w:themeColor="accent1" w:themeShade="BF"/>
          <w:kern w:val="0"/>
          <w:sz w:val="24"/>
          <w:szCs w:val="24"/>
          <w:u w:val="single"/>
          <w14:ligatures w14:val="none"/>
        </w:rPr>
        <w:t xml:space="preserve"> DOI:10.1016/j.jece.2023.111149</w:t>
      </w:r>
    </w:p>
    <w:p w14:paraId="287D3F51" w14:textId="49241768" w:rsidR="00422659" w:rsidRPr="008B70C1" w:rsidRDefault="006A3BA3" w:rsidP="008B70C1">
      <w:pPr>
        <w:bidi w:val="0"/>
        <w:spacing w:before="100" w:beforeAutospacing="1" w:after="100" w:afterAutospacing="1" w:line="240" w:lineRule="auto"/>
        <w:ind w:left="-567" w:right="-330"/>
        <w:jc w:val="both"/>
        <w:rPr>
          <w:rFonts w:asciiTheme="majorBidi" w:hAnsiTheme="majorBidi" w:cstheme="majorBidi"/>
          <w:color w:val="212121"/>
          <w:sz w:val="24"/>
          <w:szCs w:val="24"/>
          <w:shd w:val="clear" w:color="auto" w:fill="FFFFFF"/>
        </w:rPr>
      </w:pPr>
      <w:r w:rsidRPr="008B70C1">
        <w:rPr>
          <w:rFonts w:asciiTheme="majorBidi" w:eastAsia="Times New Roman" w:hAnsiTheme="majorBidi" w:cstheme="majorBidi"/>
          <w:kern w:val="0"/>
          <w:sz w:val="24"/>
          <w:szCs w:val="24"/>
          <w14:ligatures w14:val="none"/>
        </w:rPr>
        <w:t>23-</w:t>
      </w:r>
      <w:r w:rsidRPr="008B70C1">
        <w:rPr>
          <w:rFonts w:asciiTheme="majorBidi" w:hAnsiTheme="majorBidi" w:cstheme="majorBidi"/>
          <w:color w:val="212121"/>
          <w:sz w:val="24"/>
          <w:szCs w:val="24"/>
          <w:shd w:val="clear" w:color="auto" w:fill="FFFFFF"/>
        </w:rPr>
        <w:t xml:space="preserve">Hameed YAS, Alamrani NA, Sallam S, Ibarhiam SF, Almahri A, Alorabi AQ, El-Metwaly NM. Development of photoluminescent viscose fibers integrated with polymer containing lanthanide-doped phosphor. Microsc Res Tech. 2024 Mar;87(3):591-601. </w:t>
      </w:r>
      <w:r w:rsidRPr="008B70C1">
        <w:rPr>
          <w:rFonts w:asciiTheme="majorBidi" w:hAnsiTheme="majorBidi" w:cstheme="majorBidi"/>
          <w:color w:val="2F5496" w:themeColor="accent1" w:themeShade="BF"/>
          <w:sz w:val="24"/>
          <w:szCs w:val="24"/>
          <w:u w:val="single"/>
          <w:shd w:val="clear" w:color="auto" w:fill="FFFFFF"/>
        </w:rPr>
        <w:t>doi: 10.1002/jemt.24441.</w:t>
      </w:r>
    </w:p>
    <w:p w14:paraId="3F129997" w14:textId="77777777" w:rsidR="00422659" w:rsidRPr="008B70C1" w:rsidRDefault="006A3BA3" w:rsidP="008B70C1">
      <w:pPr>
        <w:bidi w:val="0"/>
        <w:spacing w:before="100" w:beforeAutospacing="1" w:after="100" w:afterAutospacing="1" w:line="240" w:lineRule="auto"/>
        <w:ind w:left="-567" w:right="-330"/>
        <w:jc w:val="both"/>
        <w:rPr>
          <w:rFonts w:asciiTheme="majorBidi" w:hAnsiTheme="majorBidi" w:cstheme="majorBidi"/>
          <w:color w:val="2F5496" w:themeColor="accent1" w:themeShade="BF"/>
          <w:sz w:val="24"/>
          <w:szCs w:val="24"/>
          <w:u w:val="single"/>
          <w:shd w:val="clear" w:color="auto" w:fill="FFFFFF"/>
        </w:rPr>
      </w:pPr>
      <w:r w:rsidRPr="008B70C1">
        <w:rPr>
          <w:rFonts w:asciiTheme="majorBidi" w:hAnsiTheme="majorBidi" w:cstheme="majorBidi"/>
          <w:color w:val="2F5496" w:themeColor="accent1" w:themeShade="BF"/>
          <w:sz w:val="24"/>
          <w:szCs w:val="24"/>
          <w:u w:val="single"/>
          <w:shd w:val="clear" w:color="auto" w:fill="FFFFFF"/>
        </w:rPr>
        <w:t>24-</w:t>
      </w:r>
      <w:r w:rsidR="00422659" w:rsidRPr="008B70C1">
        <w:rPr>
          <w:rFonts w:asciiTheme="majorBidi" w:eastAsia="Times New Roman" w:hAnsiTheme="majorBidi" w:cstheme="majorBidi"/>
          <w:color w:val="000000"/>
          <w:kern w:val="0"/>
          <w:sz w:val="24"/>
          <w:szCs w:val="24"/>
          <w14:ligatures w14:val="none"/>
        </w:rPr>
        <w:t xml:space="preserve"> Albandary Almahri, Ameena M. Al-bonayan, Roba M. S. Attar, Alaa Karkashan, Basma Abbas, Salhah D. Al-Qahtani, and Nashwa M. El-Metwaly</w:t>
      </w:r>
      <w:r w:rsidR="00422659" w:rsidRPr="008B70C1">
        <w:rPr>
          <w:rFonts w:asciiTheme="majorBidi" w:hAnsiTheme="majorBidi" w:cstheme="majorBidi"/>
          <w:color w:val="000000"/>
          <w:sz w:val="24"/>
          <w:szCs w:val="24"/>
        </w:rPr>
        <w:t xml:space="preserve"> </w:t>
      </w:r>
      <w:r w:rsidRPr="008B70C1">
        <w:rPr>
          <w:rFonts w:asciiTheme="majorBidi" w:hAnsiTheme="majorBidi" w:cstheme="majorBidi"/>
          <w:color w:val="000000"/>
          <w:sz w:val="24"/>
          <w:szCs w:val="24"/>
        </w:rPr>
        <w:t>Multifunctional Lipophobic Polymer Dots from Cyclodextrin: Antimicrobial/Anticancer Laborers and Silver Ions Chemo-Sensor</w:t>
      </w:r>
      <w:r w:rsidR="00422659" w:rsidRPr="008B70C1">
        <w:rPr>
          <w:rFonts w:asciiTheme="majorBidi" w:hAnsiTheme="majorBidi" w:cstheme="majorBidi"/>
          <w:color w:val="2F5496" w:themeColor="accent1" w:themeShade="BF"/>
          <w:sz w:val="24"/>
          <w:szCs w:val="24"/>
          <w:u w:val="single"/>
          <w:shd w:val="clear" w:color="auto" w:fill="FFFFFF"/>
        </w:rPr>
        <w:t xml:space="preserve"> </w:t>
      </w:r>
    </w:p>
    <w:p w14:paraId="11ABE032" w14:textId="77777777" w:rsidR="00422659" w:rsidRPr="008B70C1" w:rsidRDefault="006A3BA3" w:rsidP="008B70C1">
      <w:pPr>
        <w:bidi w:val="0"/>
        <w:spacing w:before="100" w:beforeAutospacing="1" w:after="100" w:afterAutospacing="1" w:line="240" w:lineRule="auto"/>
        <w:ind w:left="-567" w:right="-330"/>
        <w:jc w:val="both"/>
        <w:rPr>
          <w:rFonts w:asciiTheme="majorBidi" w:eastAsia="Times New Roman" w:hAnsiTheme="majorBidi" w:cstheme="majorBidi"/>
          <w:color w:val="2F5496" w:themeColor="accent1" w:themeShade="BF"/>
          <w:kern w:val="0"/>
          <w:sz w:val="24"/>
          <w:szCs w:val="24"/>
          <w:u w:val="single"/>
          <w14:ligatures w14:val="none"/>
        </w:rPr>
      </w:pPr>
      <w:r w:rsidRPr="008B70C1">
        <w:rPr>
          <w:rFonts w:asciiTheme="majorBidi" w:eastAsia="Times New Roman" w:hAnsiTheme="majorBidi" w:cstheme="majorBidi"/>
          <w:i/>
          <w:iCs/>
          <w:color w:val="000000"/>
          <w:kern w:val="0"/>
          <w:sz w:val="24"/>
          <w:szCs w:val="24"/>
          <w14:ligatures w14:val="none"/>
        </w:rPr>
        <w:t>ACS Omega</w:t>
      </w:r>
      <w:r w:rsidRPr="008B70C1">
        <w:rPr>
          <w:rFonts w:asciiTheme="majorBidi" w:eastAsia="Times New Roman" w:hAnsiTheme="majorBidi" w:cstheme="majorBidi"/>
          <w:color w:val="000000"/>
          <w:kern w:val="0"/>
          <w:sz w:val="24"/>
          <w:szCs w:val="24"/>
          <w14:ligatures w14:val="none"/>
        </w:rPr>
        <w:t> </w:t>
      </w:r>
      <w:r w:rsidRPr="008B70C1">
        <w:rPr>
          <w:rFonts w:asciiTheme="majorBidi" w:eastAsia="Times New Roman" w:hAnsiTheme="majorBidi" w:cstheme="majorBidi"/>
          <w:b/>
          <w:bCs/>
          <w:color w:val="000000"/>
          <w:kern w:val="0"/>
          <w:sz w:val="24"/>
          <w:szCs w:val="24"/>
          <w14:ligatures w14:val="none"/>
        </w:rPr>
        <w:t>2023</w:t>
      </w:r>
      <w:r w:rsidRPr="008B70C1">
        <w:rPr>
          <w:rFonts w:asciiTheme="majorBidi" w:eastAsia="Times New Roman" w:hAnsiTheme="majorBidi" w:cstheme="majorBidi"/>
          <w:color w:val="000000"/>
          <w:kern w:val="0"/>
          <w:sz w:val="24"/>
          <w:szCs w:val="24"/>
          <w14:ligatures w14:val="none"/>
        </w:rPr>
        <w:t> </w:t>
      </w:r>
      <w:r w:rsidRPr="008B70C1">
        <w:rPr>
          <w:rFonts w:asciiTheme="majorBidi" w:eastAsia="Times New Roman" w:hAnsiTheme="majorBidi" w:cstheme="majorBidi"/>
          <w:i/>
          <w:iCs/>
          <w:color w:val="000000"/>
          <w:kern w:val="0"/>
          <w:sz w:val="24"/>
          <w:szCs w:val="24"/>
          <w14:ligatures w14:val="none"/>
        </w:rPr>
        <w:t>8</w:t>
      </w:r>
      <w:r w:rsidRPr="008B70C1">
        <w:rPr>
          <w:rFonts w:asciiTheme="majorBidi" w:eastAsia="Times New Roman" w:hAnsiTheme="majorBidi" w:cstheme="majorBidi"/>
          <w:color w:val="000000"/>
          <w:kern w:val="0"/>
          <w:sz w:val="24"/>
          <w:szCs w:val="24"/>
          <w14:ligatures w14:val="none"/>
        </w:rPr>
        <w:t> (19), 16956-16965</w:t>
      </w:r>
      <w:r w:rsidR="00422659" w:rsidRPr="008B70C1">
        <w:rPr>
          <w:rFonts w:asciiTheme="majorBidi" w:hAnsiTheme="majorBidi" w:cstheme="majorBidi"/>
          <w:color w:val="2F5496" w:themeColor="accent1" w:themeShade="BF"/>
          <w:sz w:val="24"/>
          <w:szCs w:val="24"/>
          <w:u w:val="single"/>
          <w:shd w:val="clear" w:color="auto" w:fill="FFFFFF"/>
        </w:rPr>
        <w:t xml:space="preserve"> </w:t>
      </w:r>
      <w:r w:rsidRPr="008B70C1">
        <w:rPr>
          <w:rFonts w:asciiTheme="majorBidi" w:eastAsia="Times New Roman" w:hAnsiTheme="majorBidi" w:cstheme="majorBidi"/>
          <w:color w:val="2F5496" w:themeColor="accent1" w:themeShade="BF"/>
          <w:kern w:val="0"/>
          <w:sz w:val="24"/>
          <w:szCs w:val="24"/>
          <w:u w:val="single"/>
          <w14:ligatures w14:val="none"/>
        </w:rPr>
        <w:t>DOI: 10.1021/acsomega.3c00873</w:t>
      </w:r>
    </w:p>
    <w:p w14:paraId="5DCC00EF" w14:textId="7364AB07" w:rsidR="006A3BA3" w:rsidRPr="008B70C1" w:rsidRDefault="006A3BA3" w:rsidP="008B70C1">
      <w:pPr>
        <w:shd w:val="clear" w:color="auto" w:fill="FFFFFF"/>
        <w:bidi w:val="0"/>
        <w:ind w:left="-567" w:right="-330"/>
        <w:jc w:val="both"/>
        <w:textAlignment w:val="top"/>
        <w:rPr>
          <w:rFonts w:asciiTheme="majorBidi" w:hAnsiTheme="majorBidi" w:cstheme="majorBidi"/>
          <w:sz w:val="24"/>
          <w:szCs w:val="24"/>
        </w:rPr>
      </w:pPr>
      <w:r w:rsidRPr="008B70C1">
        <w:rPr>
          <w:rFonts w:asciiTheme="majorBidi" w:hAnsiTheme="majorBidi" w:cstheme="majorBidi"/>
          <w:sz w:val="24"/>
          <w:szCs w:val="24"/>
          <w:shd w:val="clear" w:color="auto" w:fill="FFFFFF"/>
        </w:rPr>
        <w:t>25-</w:t>
      </w:r>
      <w:r w:rsidRPr="008B70C1">
        <w:rPr>
          <w:rFonts w:asciiTheme="majorBidi" w:hAnsiTheme="majorBidi" w:cstheme="majorBidi"/>
          <w:spacing w:val="-7"/>
          <w:sz w:val="24"/>
          <w:szCs w:val="24"/>
        </w:rPr>
        <w:t xml:space="preserve"> </w:t>
      </w:r>
      <w:hyperlink r:id="rId22" w:history="1">
        <w:r w:rsidR="00422659" w:rsidRPr="008B70C1">
          <w:rPr>
            <w:rStyle w:val="Hyperlink"/>
            <w:rFonts w:asciiTheme="majorBidi" w:hAnsiTheme="majorBidi" w:cstheme="majorBidi"/>
            <w:color w:val="auto"/>
            <w:sz w:val="24"/>
            <w:szCs w:val="24"/>
            <w:u w:val="none"/>
          </w:rPr>
          <w:t>Mohamed M. Hammouda</w:t>
        </w:r>
      </w:hyperlink>
      <w:r w:rsidR="00422659" w:rsidRPr="008B70C1">
        <w:rPr>
          <w:rStyle w:val="articleauthor-link"/>
          <w:rFonts w:asciiTheme="majorBidi" w:hAnsiTheme="majorBidi" w:cstheme="majorBidi"/>
          <w:sz w:val="24"/>
          <w:szCs w:val="24"/>
        </w:rPr>
        <w:t>,  </w:t>
      </w:r>
      <w:r w:rsidR="00422659" w:rsidRPr="008B70C1">
        <w:rPr>
          <w:rStyle w:val="articleauthor-link"/>
          <w:rFonts w:asciiTheme="majorBidi" w:hAnsiTheme="majorBidi" w:cstheme="majorBidi"/>
          <w:i/>
          <w:iCs/>
          <w:sz w:val="24"/>
          <w:szCs w:val="24"/>
          <w:vertAlign w:val="superscript"/>
        </w:rPr>
        <w:t>ab</w:t>
      </w:r>
      <w:r w:rsidR="00422659" w:rsidRPr="008B70C1">
        <w:rPr>
          <w:rStyle w:val="articleauthor-link"/>
          <w:rFonts w:asciiTheme="majorBidi" w:hAnsiTheme="majorBidi" w:cstheme="majorBidi"/>
          <w:sz w:val="24"/>
          <w:szCs w:val="24"/>
        </w:rPr>
        <w:t>   </w:t>
      </w:r>
      <w:hyperlink r:id="rId23" w:history="1">
        <w:r w:rsidR="00422659" w:rsidRPr="008B70C1">
          <w:rPr>
            <w:rStyle w:val="Hyperlink"/>
            <w:rFonts w:asciiTheme="majorBidi" w:hAnsiTheme="majorBidi" w:cstheme="majorBidi"/>
            <w:color w:val="auto"/>
            <w:sz w:val="24"/>
            <w:szCs w:val="24"/>
            <w:u w:val="none"/>
          </w:rPr>
          <w:t>Khaled M. Elattar</w:t>
        </w:r>
      </w:hyperlink>
      <w:r w:rsidR="00422659" w:rsidRPr="008B70C1">
        <w:rPr>
          <w:rStyle w:val="articleauthor-link"/>
          <w:rFonts w:asciiTheme="majorBidi" w:hAnsiTheme="majorBidi" w:cstheme="majorBidi"/>
          <w:sz w:val="24"/>
          <w:szCs w:val="24"/>
        </w:rPr>
        <w:t>,  *</w:t>
      </w:r>
      <w:r w:rsidR="00422659" w:rsidRPr="008B70C1">
        <w:rPr>
          <w:rStyle w:val="articleauthor-link"/>
          <w:rFonts w:asciiTheme="majorBidi" w:hAnsiTheme="majorBidi" w:cstheme="majorBidi"/>
          <w:i/>
          <w:iCs/>
          <w:sz w:val="24"/>
          <w:szCs w:val="24"/>
          <w:vertAlign w:val="superscript"/>
        </w:rPr>
        <w:t>c</w:t>
      </w:r>
      <w:r w:rsidR="00422659" w:rsidRPr="008B70C1">
        <w:rPr>
          <w:rStyle w:val="articleauthor-link"/>
          <w:rFonts w:asciiTheme="majorBidi" w:hAnsiTheme="majorBidi" w:cstheme="majorBidi"/>
          <w:sz w:val="24"/>
          <w:szCs w:val="24"/>
        </w:rPr>
        <w:t>   </w:t>
      </w:r>
      <w:hyperlink r:id="rId24" w:history="1">
        <w:r w:rsidR="00422659" w:rsidRPr="008B70C1">
          <w:rPr>
            <w:rStyle w:val="Hyperlink"/>
            <w:rFonts w:asciiTheme="majorBidi" w:hAnsiTheme="majorBidi" w:cstheme="majorBidi"/>
            <w:color w:val="auto"/>
            <w:sz w:val="24"/>
            <w:szCs w:val="24"/>
            <w:u w:val="none"/>
          </w:rPr>
          <w:t>Marwa M. Rashed</w:t>
        </w:r>
      </w:hyperlink>
      <w:r w:rsidR="00422659" w:rsidRPr="008B70C1">
        <w:rPr>
          <w:rStyle w:val="articleauthor-link"/>
          <w:rFonts w:asciiTheme="majorBidi" w:hAnsiTheme="majorBidi" w:cstheme="majorBidi"/>
          <w:i/>
          <w:iCs/>
          <w:sz w:val="24"/>
          <w:szCs w:val="24"/>
          <w:vertAlign w:val="superscript"/>
        </w:rPr>
        <w:t>d</w:t>
      </w:r>
      <w:r w:rsidR="00422659" w:rsidRPr="008B70C1">
        <w:rPr>
          <w:rStyle w:val="articleauthor-link"/>
          <w:rFonts w:asciiTheme="majorBidi" w:hAnsiTheme="majorBidi" w:cstheme="majorBidi"/>
          <w:sz w:val="24"/>
          <w:szCs w:val="24"/>
        </w:rPr>
        <w:t>  and  </w:t>
      </w:r>
      <w:hyperlink r:id="rId25" w:history="1">
        <w:r w:rsidR="00422659" w:rsidRPr="008B70C1">
          <w:rPr>
            <w:rStyle w:val="Hyperlink"/>
            <w:rFonts w:asciiTheme="majorBidi" w:hAnsiTheme="majorBidi" w:cstheme="majorBidi"/>
            <w:color w:val="auto"/>
            <w:sz w:val="24"/>
            <w:szCs w:val="24"/>
            <w:u w:val="none"/>
          </w:rPr>
          <w:t>Amany M. A. Osman</w:t>
        </w:r>
      </w:hyperlink>
      <w:r w:rsidR="00422659" w:rsidRPr="008B70C1">
        <w:rPr>
          <w:rStyle w:val="articleauthor-link"/>
          <w:rFonts w:asciiTheme="majorBidi" w:hAnsiTheme="majorBidi" w:cstheme="majorBidi"/>
          <w:sz w:val="24"/>
          <w:szCs w:val="24"/>
        </w:rPr>
        <w:t> </w:t>
      </w:r>
      <w:r w:rsidRPr="008B70C1">
        <w:rPr>
          <w:rFonts w:asciiTheme="majorBidi" w:hAnsiTheme="majorBidi" w:cstheme="majorBidi"/>
          <w:spacing w:val="-7"/>
          <w:sz w:val="24"/>
          <w:szCs w:val="24"/>
        </w:rPr>
        <w:t>Synthesis, biological activities, and future perspectives of steroidal monocyclic pyridines</w:t>
      </w:r>
    </w:p>
    <w:p w14:paraId="703E56B9" w14:textId="77777777" w:rsidR="00D35AB4" w:rsidRDefault="00D35AB4" w:rsidP="008B70C1">
      <w:pPr>
        <w:shd w:val="clear" w:color="auto" w:fill="FFFFFF"/>
        <w:bidi w:val="0"/>
        <w:ind w:left="-567" w:right="-330"/>
        <w:jc w:val="both"/>
        <w:textAlignment w:val="top"/>
        <w:rPr>
          <w:rFonts w:asciiTheme="majorBidi" w:hAnsiTheme="majorBidi" w:cstheme="majorBidi"/>
          <w:sz w:val="24"/>
          <w:szCs w:val="24"/>
        </w:rPr>
      </w:pPr>
    </w:p>
    <w:p w14:paraId="51802EEA" w14:textId="77777777" w:rsidR="00D35AB4" w:rsidRDefault="00D35AB4" w:rsidP="00D35AB4">
      <w:pPr>
        <w:shd w:val="clear" w:color="auto" w:fill="FFFFFF"/>
        <w:bidi w:val="0"/>
        <w:ind w:left="-567" w:right="-330"/>
        <w:jc w:val="both"/>
        <w:textAlignment w:val="top"/>
        <w:rPr>
          <w:rFonts w:asciiTheme="majorBidi" w:hAnsiTheme="majorBidi" w:cstheme="majorBidi"/>
          <w:sz w:val="24"/>
          <w:szCs w:val="24"/>
        </w:rPr>
      </w:pPr>
    </w:p>
    <w:p w14:paraId="5B4C870A" w14:textId="29DF3358" w:rsidR="00422659" w:rsidRPr="008B70C1" w:rsidRDefault="00D35AB4" w:rsidP="00D35AB4">
      <w:pPr>
        <w:shd w:val="clear" w:color="auto" w:fill="FFFFFF"/>
        <w:bidi w:val="0"/>
        <w:ind w:left="-567" w:right="-330"/>
        <w:jc w:val="both"/>
        <w:textAlignment w:val="top"/>
        <w:rPr>
          <w:rFonts w:asciiTheme="majorBidi" w:hAnsiTheme="majorBidi" w:cstheme="majorBidi"/>
          <w:color w:val="8EAADB" w:themeColor="accent1" w:themeTint="99"/>
          <w:sz w:val="24"/>
          <w:szCs w:val="24"/>
          <w:u w:val="single"/>
        </w:rPr>
      </w:pPr>
      <w:hyperlink r:id="rId26" w:history="1">
        <w:r w:rsidRPr="003C2CEF">
          <w:rPr>
            <w:rStyle w:val="Hyperlink"/>
            <w:rFonts w:asciiTheme="majorBidi" w:hAnsiTheme="majorBidi" w:cstheme="majorBidi"/>
            <w:sz w:val="24"/>
            <w:szCs w:val="24"/>
          </w:rPr>
          <w:t>https://doi.org/10.1039/D3MD00411B</w:t>
        </w:r>
      </w:hyperlink>
    </w:p>
    <w:p w14:paraId="660E657F" w14:textId="75B5AA09" w:rsidR="003D5119" w:rsidRPr="008B70C1" w:rsidRDefault="00422659" w:rsidP="008B70C1">
      <w:pPr>
        <w:bidi w:val="0"/>
        <w:spacing w:before="100" w:beforeAutospacing="1" w:after="100" w:afterAutospacing="1" w:line="240" w:lineRule="auto"/>
        <w:ind w:left="-567" w:right="-330"/>
        <w:jc w:val="both"/>
        <w:rPr>
          <w:rStyle w:val="anchor-text"/>
          <w:rFonts w:asciiTheme="majorBidi" w:hAnsiTheme="majorBidi" w:cstheme="majorBidi"/>
          <w:sz w:val="24"/>
          <w:szCs w:val="24"/>
          <w:u w:val="single"/>
          <w:shd w:val="clear" w:color="auto" w:fill="FFFFFF"/>
        </w:rPr>
      </w:pPr>
      <w:r w:rsidRPr="008B70C1">
        <w:rPr>
          <w:rFonts w:asciiTheme="majorBidi" w:hAnsiTheme="majorBidi" w:cstheme="majorBidi"/>
          <w:sz w:val="24"/>
          <w:szCs w:val="24"/>
          <w:u w:val="single"/>
        </w:rPr>
        <w:t>26-</w:t>
      </w:r>
      <w:r w:rsidR="00622ED6" w:rsidRPr="008B70C1">
        <w:rPr>
          <w:rStyle w:val="title-text"/>
          <w:rFonts w:asciiTheme="majorBidi" w:hAnsiTheme="majorBidi" w:cstheme="majorBidi"/>
          <w:b/>
          <w:bCs/>
          <w:sz w:val="24"/>
          <w:szCs w:val="24"/>
        </w:rPr>
        <w:t xml:space="preserve"> </w:t>
      </w:r>
      <w:r w:rsidR="00622ED6" w:rsidRPr="008B70C1">
        <w:rPr>
          <w:rStyle w:val="given-name"/>
          <w:rFonts w:asciiTheme="majorBidi" w:hAnsiTheme="majorBidi" w:cstheme="majorBidi"/>
          <w:sz w:val="24"/>
          <w:szCs w:val="24"/>
        </w:rPr>
        <w:t>Amal T.</w:t>
      </w:r>
      <w:r w:rsidR="00622ED6" w:rsidRPr="008B70C1">
        <w:rPr>
          <w:rStyle w:val="react-xocs-alternative-link"/>
          <w:rFonts w:asciiTheme="majorBidi" w:hAnsiTheme="majorBidi" w:cstheme="majorBidi"/>
          <w:sz w:val="24"/>
          <w:szCs w:val="24"/>
        </w:rPr>
        <w:t> </w:t>
      </w:r>
      <w:r w:rsidR="00622ED6" w:rsidRPr="008B70C1">
        <w:rPr>
          <w:rStyle w:val="text"/>
          <w:rFonts w:asciiTheme="majorBidi" w:hAnsiTheme="majorBidi" w:cstheme="majorBidi"/>
          <w:sz w:val="24"/>
          <w:szCs w:val="24"/>
        </w:rPr>
        <w:t>Mogharbel</w:t>
      </w:r>
      <w:r w:rsidR="00622ED6" w:rsidRPr="008B70C1">
        <w:rPr>
          <w:rStyle w:val="react-xocs-alternative-link"/>
          <w:rFonts w:asciiTheme="majorBidi" w:hAnsiTheme="majorBidi" w:cstheme="majorBidi"/>
          <w:sz w:val="24"/>
          <w:szCs w:val="24"/>
        </w:rPr>
        <w:t> </w:t>
      </w:r>
      <w:r w:rsidR="00622ED6" w:rsidRPr="008B70C1">
        <w:rPr>
          <w:rFonts w:asciiTheme="majorBidi" w:hAnsiTheme="majorBidi" w:cstheme="majorBidi"/>
          <w:sz w:val="24"/>
          <w:szCs w:val="24"/>
        </w:rPr>
        <w:t>, </w:t>
      </w:r>
      <w:r w:rsidR="00622ED6" w:rsidRPr="008B70C1">
        <w:rPr>
          <w:rStyle w:val="given-name"/>
          <w:rFonts w:asciiTheme="majorBidi" w:hAnsiTheme="majorBidi" w:cstheme="majorBidi"/>
          <w:sz w:val="24"/>
          <w:szCs w:val="24"/>
        </w:rPr>
        <w:t>Sraa</w:t>
      </w:r>
      <w:r w:rsidR="00622ED6" w:rsidRPr="008B70C1">
        <w:rPr>
          <w:rStyle w:val="react-xocs-alternative-link"/>
          <w:rFonts w:asciiTheme="majorBidi" w:hAnsiTheme="majorBidi" w:cstheme="majorBidi"/>
          <w:sz w:val="24"/>
          <w:szCs w:val="24"/>
        </w:rPr>
        <w:t> </w:t>
      </w:r>
      <w:r w:rsidR="00622ED6" w:rsidRPr="008B70C1">
        <w:rPr>
          <w:rStyle w:val="text"/>
          <w:rFonts w:asciiTheme="majorBidi" w:hAnsiTheme="majorBidi" w:cstheme="majorBidi"/>
          <w:sz w:val="24"/>
          <w:szCs w:val="24"/>
        </w:rPr>
        <w:t>Abu-Melha</w:t>
      </w:r>
      <w:r w:rsidR="00622ED6" w:rsidRPr="008B70C1">
        <w:rPr>
          <w:rStyle w:val="react-xocs-alternative-link"/>
          <w:rFonts w:asciiTheme="majorBidi" w:hAnsiTheme="majorBidi" w:cstheme="majorBidi"/>
          <w:sz w:val="24"/>
          <w:szCs w:val="24"/>
        </w:rPr>
        <w:t> </w:t>
      </w:r>
      <w:r w:rsidR="00622ED6" w:rsidRPr="008B70C1">
        <w:rPr>
          <w:rFonts w:asciiTheme="majorBidi" w:hAnsiTheme="majorBidi" w:cstheme="majorBidi"/>
          <w:sz w:val="24"/>
          <w:szCs w:val="24"/>
        </w:rPr>
        <w:t>, </w:t>
      </w:r>
      <w:r w:rsidR="00622ED6" w:rsidRPr="008B70C1">
        <w:rPr>
          <w:rStyle w:val="given-name"/>
          <w:rFonts w:asciiTheme="majorBidi" w:hAnsiTheme="majorBidi" w:cstheme="majorBidi"/>
          <w:sz w:val="24"/>
          <w:szCs w:val="24"/>
        </w:rPr>
        <w:t>Ahmed</w:t>
      </w:r>
      <w:r w:rsidR="00622ED6" w:rsidRPr="008B70C1">
        <w:rPr>
          <w:rStyle w:val="react-xocs-alternative-link"/>
          <w:rFonts w:asciiTheme="majorBidi" w:hAnsiTheme="majorBidi" w:cstheme="majorBidi"/>
          <w:sz w:val="24"/>
          <w:szCs w:val="24"/>
        </w:rPr>
        <w:t> </w:t>
      </w:r>
      <w:r w:rsidR="00622ED6" w:rsidRPr="008B70C1">
        <w:rPr>
          <w:rStyle w:val="text"/>
          <w:rFonts w:asciiTheme="majorBidi" w:hAnsiTheme="majorBidi" w:cstheme="majorBidi"/>
          <w:sz w:val="24"/>
          <w:szCs w:val="24"/>
        </w:rPr>
        <w:t>Hameed</w:t>
      </w:r>
      <w:r w:rsidR="00622ED6" w:rsidRPr="008B70C1">
        <w:rPr>
          <w:rStyle w:val="react-xocs-alternative-link"/>
          <w:rFonts w:asciiTheme="majorBidi" w:hAnsiTheme="majorBidi" w:cstheme="majorBidi"/>
          <w:sz w:val="24"/>
          <w:szCs w:val="24"/>
        </w:rPr>
        <w:t> </w:t>
      </w:r>
      <w:r w:rsidR="00622ED6" w:rsidRPr="008B70C1">
        <w:rPr>
          <w:rFonts w:asciiTheme="majorBidi" w:hAnsiTheme="majorBidi" w:cstheme="majorBidi"/>
          <w:sz w:val="24"/>
          <w:szCs w:val="24"/>
        </w:rPr>
        <w:t>, </w:t>
      </w:r>
      <w:r w:rsidR="00622ED6" w:rsidRPr="008B70C1">
        <w:rPr>
          <w:rStyle w:val="given-name"/>
          <w:rFonts w:asciiTheme="majorBidi" w:hAnsiTheme="majorBidi" w:cstheme="majorBidi"/>
          <w:sz w:val="24"/>
          <w:szCs w:val="24"/>
        </w:rPr>
        <w:t>Roba</w:t>
      </w:r>
      <w:r w:rsidR="00622ED6" w:rsidRPr="008B70C1">
        <w:rPr>
          <w:rStyle w:val="react-xocs-alternative-link"/>
          <w:rFonts w:asciiTheme="majorBidi" w:hAnsiTheme="majorBidi" w:cstheme="majorBidi"/>
          <w:sz w:val="24"/>
          <w:szCs w:val="24"/>
        </w:rPr>
        <w:t> </w:t>
      </w:r>
      <w:r w:rsidR="00622ED6" w:rsidRPr="008B70C1">
        <w:rPr>
          <w:rStyle w:val="text"/>
          <w:rFonts w:asciiTheme="majorBidi" w:hAnsiTheme="majorBidi" w:cstheme="majorBidi"/>
          <w:sz w:val="24"/>
          <w:szCs w:val="24"/>
        </w:rPr>
        <w:t>M. S. Attar</w:t>
      </w:r>
      <w:r w:rsidR="00622ED6" w:rsidRPr="008B70C1">
        <w:rPr>
          <w:rStyle w:val="react-xocs-alternative-link"/>
          <w:rFonts w:asciiTheme="majorBidi" w:hAnsiTheme="majorBidi" w:cstheme="majorBidi"/>
          <w:sz w:val="24"/>
          <w:szCs w:val="24"/>
        </w:rPr>
        <w:t> </w:t>
      </w:r>
      <w:r w:rsidR="00622ED6" w:rsidRPr="008B70C1">
        <w:rPr>
          <w:rFonts w:asciiTheme="majorBidi" w:hAnsiTheme="majorBidi" w:cstheme="majorBidi"/>
          <w:sz w:val="24"/>
          <w:szCs w:val="24"/>
        </w:rPr>
        <w:t>, </w:t>
      </w:r>
      <w:r w:rsidR="00622ED6" w:rsidRPr="008B70C1">
        <w:rPr>
          <w:rStyle w:val="given-name"/>
          <w:rFonts w:asciiTheme="majorBidi" w:hAnsiTheme="majorBidi" w:cstheme="majorBidi"/>
          <w:sz w:val="24"/>
          <w:szCs w:val="24"/>
        </w:rPr>
        <w:t>Abdulmajeed F.</w:t>
      </w:r>
      <w:r w:rsidR="00622ED6" w:rsidRPr="008B70C1">
        <w:rPr>
          <w:rStyle w:val="react-xocs-alternative-link"/>
          <w:rFonts w:asciiTheme="majorBidi" w:hAnsiTheme="majorBidi" w:cstheme="majorBidi"/>
          <w:sz w:val="24"/>
          <w:szCs w:val="24"/>
        </w:rPr>
        <w:t> </w:t>
      </w:r>
      <w:r w:rsidR="00622ED6" w:rsidRPr="008B70C1">
        <w:rPr>
          <w:rStyle w:val="text"/>
          <w:rFonts w:asciiTheme="majorBidi" w:hAnsiTheme="majorBidi" w:cstheme="majorBidi"/>
          <w:sz w:val="24"/>
          <w:szCs w:val="24"/>
        </w:rPr>
        <w:t>Alrefaei</w:t>
      </w:r>
      <w:r w:rsidR="00622ED6" w:rsidRPr="008B70C1">
        <w:rPr>
          <w:rStyle w:val="react-xocs-alternative-link"/>
          <w:rFonts w:asciiTheme="majorBidi" w:hAnsiTheme="majorBidi" w:cstheme="majorBidi"/>
          <w:sz w:val="24"/>
          <w:szCs w:val="24"/>
        </w:rPr>
        <w:t> </w:t>
      </w:r>
      <w:r w:rsidR="00622ED6" w:rsidRPr="008B70C1">
        <w:rPr>
          <w:rFonts w:asciiTheme="majorBidi" w:hAnsiTheme="majorBidi" w:cstheme="majorBidi"/>
          <w:sz w:val="24"/>
          <w:szCs w:val="24"/>
        </w:rPr>
        <w:t>, </w:t>
      </w:r>
      <w:r w:rsidR="00622ED6" w:rsidRPr="008B70C1">
        <w:rPr>
          <w:rStyle w:val="given-name"/>
          <w:rFonts w:asciiTheme="majorBidi" w:hAnsiTheme="majorBidi" w:cstheme="majorBidi"/>
          <w:sz w:val="24"/>
          <w:szCs w:val="24"/>
        </w:rPr>
        <w:t>Albandary</w:t>
      </w:r>
      <w:r w:rsidR="00622ED6" w:rsidRPr="008B70C1">
        <w:rPr>
          <w:rStyle w:val="react-xocs-alternative-link"/>
          <w:rFonts w:asciiTheme="majorBidi" w:hAnsiTheme="majorBidi" w:cstheme="majorBidi"/>
          <w:sz w:val="24"/>
          <w:szCs w:val="24"/>
        </w:rPr>
        <w:t> </w:t>
      </w:r>
      <w:r w:rsidR="00622ED6" w:rsidRPr="008B70C1">
        <w:rPr>
          <w:rStyle w:val="text"/>
          <w:rFonts w:asciiTheme="majorBidi" w:hAnsiTheme="majorBidi" w:cstheme="majorBidi"/>
          <w:sz w:val="24"/>
          <w:szCs w:val="24"/>
        </w:rPr>
        <w:t>Almahri</w:t>
      </w:r>
      <w:r w:rsidR="00622ED6" w:rsidRPr="008B70C1">
        <w:rPr>
          <w:rStyle w:val="react-xocs-alternative-link"/>
          <w:rFonts w:asciiTheme="majorBidi" w:hAnsiTheme="majorBidi" w:cstheme="majorBidi"/>
          <w:sz w:val="24"/>
          <w:szCs w:val="24"/>
        </w:rPr>
        <w:t> </w:t>
      </w:r>
      <w:r w:rsidR="00622ED6" w:rsidRPr="008B70C1">
        <w:rPr>
          <w:rFonts w:asciiTheme="majorBidi" w:hAnsiTheme="majorBidi" w:cstheme="majorBidi"/>
          <w:sz w:val="24"/>
          <w:szCs w:val="24"/>
        </w:rPr>
        <w:t>, </w:t>
      </w:r>
      <w:r w:rsidR="00622ED6" w:rsidRPr="008B70C1">
        <w:rPr>
          <w:rStyle w:val="given-name"/>
          <w:rFonts w:asciiTheme="majorBidi" w:hAnsiTheme="majorBidi" w:cstheme="majorBidi"/>
          <w:sz w:val="24"/>
          <w:szCs w:val="24"/>
        </w:rPr>
        <w:t>Nashwa</w:t>
      </w:r>
      <w:r w:rsidR="00622ED6" w:rsidRPr="008B70C1">
        <w:rPr>
          <w:rStyle w:val="react-xocs-alternative-link"/>
          <w:rFonts w:asciiTheme="majorBidi" w:hAnsiTheme="majorBidi" w:cstheme="majorBidi"/>
          <w:sz w:val="24"/>
          <w:szCs w:val="24"/>
        </w:rPr>
        <w:t> </w:t>
      </w:r>
      <w:r w:rsidR="00622ED6" w:rsidRPr="008B70C1">
        <w:rPr>
          <w:rStyle w:val="text"/>
          <w:rFonts w:asciiTheme="majorBidi" w:hAnsiTheme="majorBidi" w:cstheme="majorBidi"/>
          <w:sz w:val="24"/>
          <w:szCs w:val="24"/>
        </w:rPr>
        <w:t>El-Metwaly</w:t>
      </w:r>
      <w:r w:rsidR="00622ED6" w:rsidRPr="008B70C1">
        <w:rPr>
          <w:rFonts w:asciiTheme="majorBidi" w:hAnsiTheme="majorBidi" w:cstheme="majorBidi"/>
          <w:sz w:val="24"/>
          <w:szCs w:val="24"/>
          <w:u w:val="single"/>
          <w:shd w:val="clear" w:color="auto" w:fill="FFFFFF"/>
        </w:rPr>
        <w:t xml:space="preserve"> </w:t>
      </w:r>
      <w:r w:rsidR="00DD3CD0" w:rsidRPr="008B70C1">
        <w:rPr>
          <w:rStyle w:val="title-text"/>
          <w:rFonts w:asciiTheme="majorBidi" w:hAnsiTheme="majorBidi" w:cstheme="majorBidi"/>
          <w:sz w:val="24"/>
          <w:szCs w:val="24"/>
        </w:rPr>
        <w:t>Anticancer and microbicide action of carbon quantum dots derived from microcrystalline cellulose: Hydrothermal versus infrared assisted techniques</w:t>
      </w:r>
      <w:hyperlink r:id="rId27" w:history="1">
        <w:r w:rsidR="00D21788" w:rsidRPr="008B70C1">
          <w:rPr>
            <w:rStyle w:val="Hyperlink"/>
            <w:rFonts w:asciiTheme="majorBidi" w:hAnsiTheme="majorBidi" w:cstheme="majorBidi"/>
            <w:sz w:val="24"/>
            <w:szCs w:val="24"/>
          </w:rPr>
          <w:t>https://doi.org/10.1016/j.arabjc.2022.104419</w:t>
        </w:r>
      </w:hyperlink>
    </w:p>
    <w:p w14:paraId="3345C46B" w14:textId="0AADC322" w:rsidR="0073495E" w:rsidRPr="008B70C1" w:rsidRDefault="003D5119" w:rsidP="008B70C1">
      <w:pPr>
        <w:bidi w:val="0"/>
        <w:ind w:left="-567" w:right="-330"/>
        <w:jc w:val="both"/>
        <w:rPr>
          <w:rFonts w:asciiTheme="majorBidi" w:eastAsia="Times New Roman" w:hAnsiTheme="majorBidi" w:cstheme="majorBidi"/>
          <w:kern w:val="0"/>
          <w:sz w:val="24"/>
          <w:szCs w:val="24"/>
          <w14:ligatures w14:val="none"/>
        </w:rPr>
      </w:pPr>
      <w:r w:rsidRPr="008B70C1">
        <w:rPr>
          <w:rStyle w:val="anchor-text"/>
          <w:rFonts w:asciiTheme="majorBidi" w:hAnsiTheme="majorBidi" w:cstheme="majorBidi"/>
          <w:color w:val="1F1F1F"/>
          <w:sz w:val="24"/>
          <w:szCs w:val="24"/>
        </w:rPr>
        <w:t>27-</w:t>
      </w:r>
      <w:r w:rsidR="0073495E" w:rsidRPr="008B70C1">
        <w:rPr>
          <w:rFonts w:asciiTheme="majorBidi" w:eastAsia="Times New Roman" w:hAnsiTheme="majorBidi" w:cstheme="majorBidi"/>
          <w:kern w:val="0"/>
          <w:sz w:val="24"/>
          <w:szCs w:val="24"/>
          <w14:ligatures w14:val="none"/>
        </w:rPr>
        <w:t>Tolan, D., Heniesh, A., Ismael, M., Elshehy, E., Alqahtani, N. F., El-Said, W. A., … El-Sawaf, A. (2023). Removal of Mercury Ions from Aqueous Solutions Using Dithiooxamide-Glutaraldehyde Resin. </w:t>
      </w:r>
      <w:r w:rsidR="0073495E" w:rsidRPr="008B70C1">
        <w:rPr>
          <w:rFonts w:asciiTheme="majorBidi" w:eastAsia="Times New Roman" w:hAnsiTheme="majorBidi" w:cstheme="majorBidi"/>
          <w:i/>
          <w:iCs/>
          <w:kern w:val="0"/>
          <w:sz w:val="24"/>
          <w:szCs w:val="24"/>
          <w14:ligatures w14:val="none"/>
        </w:rPr>
        <w:t>Solvent Extraction and Ion Exchange</w:t>
      </w:r>
      <w:r w:rsidR="0073495E" w:rsidRPr="008B70C1">
        <w:rPr>
          <w:rFonts w:asciiTheme="majorBidi" w:eastAsia="Times New Roman" w:hAnsiTheme="majorBidi" w:cstheme="majorBidi"/>
          <w:kern w:val="0"/>
          <w:sz w:val="24"/>
          <w:szCs w:val="24"/>
          <w14:ligatures w14:val="none"/>
        </w:rPr>
        <w:t>, </w:t>
      </w:r>
      <w:r w:rsidR="0073495E" w:rsidRPr="008B70C1">
        <w:rPr>
          <w:rFonts w:asciiTheme="majorBidi" w:eastAsia="Times New Roman" w:hAnsiTheme="majorBidi" w:cstheme="majorBidi"/>
          <w:i/>
          <w:iCs/>
          <w:kern w:val="0"/>
          <w:sz w:val="24"/>
          <w:szCs w:val="24"/>
          <w14:ligatures w14:val="none"/>
        </w:rPr>
        <w:t>41</w:t>
      </w:r>
      <w:r w:rsidR="0073495E" w:rsidRPr="008B70C1">
        <w:rPr>
          <w:rFonts w:asciiTheme="majorBidi" w:eastAsia="Times New Roman" w:hAnsiTheme="majorBidi" w:cstheme="majorBidi"/>
          <w:kern w:val="0"/>
          <w:sz w:val="24"/>
          <w:szCs w:val="24"/>
          <w14:ligatures w14:val="none"/>
        </w:rPr>
        <w:t xml:space="preserve">(7), 958–973. </w:t>
      </w:r>
      <w:hyperlink r:id="rId28" w:history="1">
        <w:r w:rsidR="0073495E" w:rsidRPr="008B70C1">
          <w:rPr>
            <w:rStyle w:val="Hyperlink"/>
            <w:rFonts w:asciiTheme="majorBidi" w:eastAsia="Times New Roman" w:hAnsiTheme="majorBidi" w:cstheme="majorBidi"/>
            <w:kern w:val="0"/>
            <w:sz w:val="24"/>
            <w:szCs w:val="24"/>
            <w14:ligatures w14:val="none"/>
          </w:rPr>
          <w:t>https://doi.org/10.1080/07366299.2023.2259951</w:t>
        </w:r>
      </w:hyperlink>
    </w:p>
    <w:p w14:paraId="35511BC6" w14:textId="3AABEC59" w:rsidR="0073495E" w:rsidRPr="008B70C1" w:rsidRDefault="0073495E" w:rsidP="008B70C1">
      <w:pPr>
        <w:bidi w:val="0"/>
        <w:ind w:left="-567" w:right="-330"/>
        <w:jc w:val="both"/>
        <w:rPr>
          <w:rFonts w:asciiTheme="majorBidi" w:hAnsiTheme="majorBidi" w:cstheme="majorBidi"/>
          <w:color w:val="212121"/>
          <w:sz w:val="24"/>
          <w:szCs w:val="24"/>
          <w:shd w:val="clear" w:color="auto" w:fill="FFFFFF"/>
        </w:rPr>
      </w:pPr>
      <w:r w:rsidRPr="008B70C1">
        <w:rPr>
          <w:rFonts w:asciiTheme="majorBidi" w:eastAsia="Times New Roman" w:hAnsiTheme="majorBidi" w:cstheme="majorBidi"/>
          <w:kern w:val="0"/>
          <w:sz w:val="24"/>
          <w:szCs w:val="24"/>
          <w14:ligatures w14:val="none"/>
        </w:rPr>
        <w:t>28-</w:t>
      </w:r>
      <w:r w:rsidRPr="008B70C1">
        <w:rPr>
          <w:rFonts w:asciiTheme="majorBidi" w:hAnsiTheme="majorBidi" w:cstheme="majorBidi"/>
          <w:color w:val="212121"/>
          <w:sz w:val="24"/>
          <w:szCs w:val="24"/>
          <w:shd w:val="clear" w:color="auto" w:fill="FFFFFF"/>
        </w:rPr>
        <w:t xml:space="preserve"> Al-Qahtani SD, Katouah HA, Alenazi NA, Alsoliemy A, Bayazeed A, Mogharbel AT, El-Metwaly NM. Immobilization of biomolecular anthocyanin natural sensor into plasma-cured polyethylene terephthalate fibers from recycled plastic waste for determination of ammonia. Luminescence. 2023 Dec 13.</w:t>
      </w:r>
      <w:r w:rsidRPr="008B70C1">
        <w:rPr>
          <w:rFonts w:asciiTheme="majorBidi" w:hAnsiTheme="majorBidi" w:cstheme="majorBidi"/>
          <w:color w:val="8EAADB" w:themeColor="accent1" w:themeTint="99"/>
          <w:sz w:val="24"/>
          <w:szCs w:val="24"/>
          <w:u w:val="single"/>
          <w:shd w:val="clear" w:color="auto" w:fill="FFFFFF"/>
        </w:rPr>
        <w:t>doi: 10.1002/bio.4650</w:t>
      </w:r>
    </w:p>
    <w:p w14:paraId="0907EF3F" w14:textId="48EDF5EC" w:rsidR="003D5119" w:rsidRPr="008B70C1" w:rsidRDefault="0073495E" w:rsidP="008B70C1">
      <w:pPr>
        <w:bidi w:val="0"/>
        <w:spacing w:before="100" w:beforeAutospacing="1" w:after="100" w:afterAutospacing="1" w:line="240" w:lineRule="auto"/>
        <w:ind w:left="-567" w:right="-330"/>
        <w:jc w:val="both"/>
        <w:rPr>
          <w:rFonts w:asciiTheme="majorBidi" w:hAnsiTheme="majorBidi" w:cstheme="majorBidi"/>
          <w:color w:val="1F1F1F"/>
          <w:sz w:val="24"/>
          <w:szCs w:val="24"/>
        </w:rPr>
      </w:pPr>
      <w:r w:rsidRPr="008B70C1">
        <w:rPr>
          <w:rFonts w:asciiTheme="majorBidi" w:hAnsiTheme="majorBidi" w:cstheme="majorBidi"/>
          <w:color w:val="1F1F1F"/>
          <w:sz w:val="24"/>
          <w:szCs w:val="24"/>
        </w:rPr>
        <w:t>29-</w:t>
      </w:r>
      <w:r w:rsidRPr="008B70C1">
        <w:rPr>
          <w:rFonts w:asciiTheme="majorBidi" w:hAnsiTheme="majorBidi" w:cstheme="majorBidi"/>
          <w:color w:val="222222"/>
          <w:sz w:val="24"/>
          <w:szCs w:val="24"/>
          <w:shd w:val="clear" w:color="auto" w:fill="FFFFFF"/>
        </w:rPr>
        <w:t>Alsohaimi, I.H.; Alhumaimess, M.S.; Hassan, H.M.A.; Reda, M.; Aldawsari, A.M.; Chen, Q.; Kariri, M.A. Chitosan Polymer Functionalized-Activated Carbon/Montmorillonite Composite for the Potential Removal of Lead Ions from Wastewater. </w:t>
      </w:r>
      <w:r w:rsidRPr="008B70C1">
        <w:rPr>
          <w:rStyle w:val="a3"/>
          <w:rFonts w:asciiTheme="majorBidi" w:hAnsiTheme="majorBidi" w:cstheme="majorBidi"/>
          <w:color w:val="222222"/>
          <w:sz w:val="24"/>
          <w:szCs w:val="24"/>
          <w:shd w:val="clear" w:color="auto" w:fill="FFFFFF"/>
        </w:rPr>
        <w:t>Polymers</w:t>
      </w:r>
      <w:r w:rsidRPr="008B70C1">
        <w:rPr>
          <w:rFonts w:asciiTheme="majorBidi" w:hAnsiTheme="majorBidi" w:cstheme="majorBidi"/>
          <w:color w:val="222222"/>
          <w:sz w:val="24"/>
          <w:szCs w:val="24"/>
          <w:shd w:val="clear" w:color="auto" w:fill="FFFFFF"/>
        </w:rPr>
        <w:t> </w:t>
      </w:r>
      <w:r w:rsidRPr="008B70C1">
        <w:rPr>
          <w:rFonts w:asciiTheme="majorBidi" w:hAnsiTheme="majorBidi" w:cstheme="majorBidi"/>
          <w:b/>
          <w:bCs/>
          <w:color w:val="222222"/>
          <w:sz w:val="24"/>
          <w:szCs w:val="24"/>
          <w:shd w:val="clear" w:color="auto" w:fill="FFFFFF"/>
        </w:rPr>
        <w:t>2023</w:t>
      </w:r>
      <w:r w:rsidRPr="008B70C1">
        <w:rPr>
          <w:rFonts w:asciiTheme="majorBidi" w:hAnsiTheme="majorBidi" w:cstheme="majorBidi"/>
          <w:color w:val="222222"/>
          <w:sz w:val="24"/>
          <w:szCs w:val="24"/>
          <w:shd w:val="clear" w:color="auto" w:fill="FFFFFF"/>
        </w:rPr>
        <w:t>, </w:t>
      </w:r>
      <w:r w:rsidRPr="008B70C1">
        <w:rPr>
          <w:rStyle w:val="a3"/>
          <w:rFonts w:asciiTheme="majorBidi" w:hAnsiTheme="majorBidi" w:cstheme="majorBidi"/>
          <w:color w:val="222222"/>
          <w:sz w:val="24"/>
          <w:szCs w:val="24"/>
          <w:shd w:val="clear" w:color="auto" w:fill="FFFFFF"/>
        </w:rPr>
        <w:t>15</w:t>
      </w:r>
      <w:r w:rsidRPr="008B70C1">
        <w:rPr>
          <w:rFonts w:asciiTheme="majorBidi" w:hAnsiTheme="majorBidi" w:cstheme="majorBidi"/>
          <w:color w:val="222222"/>
          <w:sz w:val="24"/>
          <w:szCs w:val="24"/>
          <w:shd w:val="clear" w:color="auto" w:fill="FFFFFF"/>
        </w:rPr>
        <w:t xml:space="preserve">, 2188. </w:t>
      </w:r>
      <w:hyperlink r:id="rId29" w:history="1">
        <w:r w:rsidRPr="008B70C1">
          <w:rPr>
            <w:rStyle w:val="Hyperlink"/>
            <w:rFonts w:asciiTheme="majorBidi" w:hAnsiTheme="majorBidi" w:cstheme="majorBidi"/>
            <w:sz w:val="24"/>
            <w:szCs w:val="24"/>
            <w:shd w:val="clear" w:color="auto" w:fill="FFFFFF"/>
          </w:rPr>
          <w:t>https://doi.org/10.3390/polym15092188</w:t>
        </w:r>
      </w:hyperlink>
    </w:p>
    <w:p w14:paraId="17AA979C" w14:textId="2C1DBA15" w:rsidR="0073495E" w:rsidRPr="008B70C1" w:rsidRDefault="0073495E" w:rsidP="008B70C1">
      <w:pPr>
        <w:bidi w:val="0"/>
        <w:spacing w:before="100" w:beforeAutospacing="1" w:after="100" w:afterAutospacing="1" w:line="240" w:lineRule="auto"/>
        <w:ind w:left="-567" w:right="-330"/>
        <w:jc w:val="both"/>
        <w:rPr>
          <w:rFonts w:asciiTheme="majorBidi" w:hAnsiTheme="majorBidi" w:cstheme="majorBidi"/>
          <w:color w:val="222222"/>
          <w:sz w:val="24"/>
          <w:szCs w:val="24"/>
          <w:shd w:val="clear" w:color="auto" w:fill="FFFFFF"/>
        </w:rPr>
      </w:pPr>
      <w:r w:rsidRPr="008B70C1">
        <w:rPr>
          <w:rFonts w:asciiTheme="majorBidi" w:hAnsiTheme="majorBidi" w:cstheme="majorBidi"/>
          <w:color w:val="1F1F1F"/>
          <w:sz w:val="24"/>
          <w:szCs w:val="24"/>
        </w:rPr>
        <w:t>30-</w:t>
      </w:r>
      <w:r w:rsidRPr="008B70C1">
        <w:rPr>
          <w:rFonts w:asciiTheme="majorBidi" w:hAnsiTheme="majorBidi" w:cstheme="majorBidi"/>
          <w:color w:val="222222"/>
          <w:sz w:val="24"/>
          <w:szCs w:val="24"/>
          <w:shd w:val="clear" w:color="auto" w:fill="FFFFFF"/>
        </w:rPr>
        <w:t>Kamel, M.M., El-Sayed, M.Y., Alsohaimi, I.H. </w:t>
      </w:r>
      <w:r w:rsidRPr="008B70C1">
        <w:rPr>
          <w:rFonts w:asciiTheme="majorBidi" w:hAnsiTheme="majorBidi" w:cstheme="majorBidi"/>
          <w:i/>
          <w:iCs/>
          <w:color w:val="222222"/>
          <w:sz w:val="24"/>
          <w:szCs w:val="24"/>
          <w:shd w:val="clear" w:color="auto" w:fill="FFFFFF"/>
        </w:rPr>
        <w:t>et al.</w:t>
      </w:r>
      <w:r w:rsidRPr="008B70C1">
        <w:rPr>
          <w:rFonts w:asciiTheme="majorBidi" w:hAnsiTheme="majorBidi" w:cstheme="majorBidi"/>
          <w:color w:val="222222"/>
          <w:sz w:val="24"/>
          <w:szCs w:val="24"/>
          <w:shd w:val="clear" w:color="auto" w:fill="FFFFFF"/>
        </w:rPr>
        <w:t> Applicability of mesoporous carbon-glassy polyvinyl alcohol/silica gel hybrid composite to remove methylene blue from aqueous solution. </w:t>
      </w:r>
      <w:r w:rsidRPr="008B70C1">
        <w:rPr>
          <w:rFonts w:asciiTheme="majorBidi" w:hAnsiTheme="majorBidi" w:cstheme="majorBidi"/>
          <w:i/>
          <w:iCs/>
          <w:color w:val="222222"/>
          <w:sz w:val="24"/>
          <w:szCs w:val="24"/>
          <w:shd w:val="clear" w:color="auto" w:fill="FFFFFF"/>
        </w:rPr>
        <w:t>Res Chem Intermed</w:t>
      </w:r>
      <w:r w:rsidRPr="008B70C1">
        <w:rPr>
          <w:rFonts w:asciiTheme="majorBidi" w:hAnsiTheme="majorBidi" w:cstheme="majorBidi"/>
          <w:color w:val="222222"/>
          <w:sz w:val="24"/>
          <w:szCs w:val="24"/>
          <w:shd w:val="clear" w:color="auto" w:fill="FFFFFF"/>
        </w:rPr>
        <w:t> </w:t>
      </w:r>
      <w:r w:rsidRPr="008B70C1">
        <w:rPr>
          <w:rFonts w:asciiTheme="majorBidi" w:hAnsiTheme="majorBidi" w:cstheme="majorBidi"/>
          <w:b/>
          <w:bCs/>
          <w:color w:val="222222"/>
          <w:sz w:val="24"/>
          <w:szCs w:val="24"/>
          <w:shd w:val="clear" w:color="auto" w:fill="FFFFFF"/>
        </w:rPr>
        <w:t>49</w:t>
      </w:r>
      <w:r w:rsidRPr="008B70C1">
        <w:rPr>
          <w:rFonts w:asciiTheme="majorBidi" w:hAnsiTheme="majorBidi" w:cstheme="majorBidi"/>
          <w:color w:val="222222"/>
          <w:sz w:val="24"/>
          <w:szCs w:val="24"/>
          <w:shd w:val="clear" w:color="auto" w:fill="FFFFFF"/>
        </w:rPr>
        <w:t xml:space="preserve">, 3659–3679 (2023). </w:t>
      </w:r>
      <w:hyperlink r:id="rId30" w:history="1">
        <w:r w:rsidR="002134BF" w:rsidRPr="008B70C1">
          <w:rPr>
            <w:rStyle w:val="Hyperlink"/>
            <w:rFonts w:asciiTheme="majorBidi" w:hAnsiTheme="majorBidi" w:cstheme="majorBidi"/>
            <w:sz w:val="24"/>
            <w:szCs w:val="24"/>
            <w:shd w:val="clear" w:color="auto" w:fill="FFFFFF"/>
          </w:rPr>
          <w:t>https://doi.org/10.1007/s11164-023-05041-3</w:t>
        </w:r>
      </w:hyperlink>
    </w:p>
    <w:p w14:paraId="1F20489F" w14:textId="24DB9669" w:rsidR="00D730DA" w:rsidRPr="008B70C1" w:rsidRDefault="002134BF" w:rsidP="008B70C1">
      <w:pPr>
        <w:bidi w:val="0"/>
        <w:spacing w:before="100" w:beforeAutospacing="1" w:after="100" w:afterAutospacing="1" w:line="240" w:lineRule="auto"/>
        <w:ind w:left="-567" w:right="-330"/>
        <w:jc w:val="both"/>
        <w:rPr>
          <w:rFonts w:asciiTheme="majorBidi" w:hAnsiTheme="majorBidi" w:cstheme="majorBidi"/>
          <w:sz w:val="24"/>
          <w:szCs w:val="24"/>
        </w:rPr>
      </w:pPr>
      <w:r w:rsidRPr="008B70C1">
        <w:rPr>
          <w:rFonts w:asciiTheme="majorBidi" w:hAnsiTheme="majorBidi" w:cstheme="majorBidi"/>
          <w:color w:val="222222"/>
          <w:sz w:val="24"/>
          <w:szCs w:val="24"/>
          <w:shd w:val="clear" w:color="auto" w:fill="FFFFFF"/>
        </w:rPr>
        <w:t>31-</w:t>
      </w:r>
      <w:r w:rsidR="00D730DA" w:rsidRPr="008B70C1">
        <w:rPr>
          <w:rFonts w:asciiTheme="majorBidi" w:hAnsiTheme="majorBidi" w:cstheme="majorBidi"/>
          <w:color w:val="222222"/>
          <w:sz w:val="24"/>
          <w:szCs w:val="24"/>
          <w:shd w:val="clear" w:color="auto" w:fill="FFFFFF"/>
        </w:rPr>
        <w:t xml:space="preserve">  Y. El-Sayed a, Ibrahim Hotan Alsohaimi a, Abdulelah Nashmi Alrashidi a, Abdullah M. Aldawsari b, Ahmed A. Alshahrani c, Hassan M.A. Hassan a Mixed matrix membrane comprising functionalized sulfonated activated carbon from tea waste biomass for enhanced hydrophilicity and antifouling properties</w:t>
      </w:r>
      <w:r w:rsidR="00C06954" w:rsidRPr="008B70C1">
        <w:rPr>
          <w:rFonts w:asciiTheme="majorBidi" w:hAnsiTheme="majorBidi" w:cstheme="majorBidi"/>
          <w:color w:val="222222"/>
          <w:sz w:val="24"/>
          <w:szCs w:val="24"/>
          <w:shd w:val="clear" w:color="auto" w:fill="FFFFFF"/>
        </w:rPr>
        <w:t xml:space="preserve"> </w:t>
      </w:r>
      <w:hyperlink r:id="rId31" w:tgtFrame="_blank" w:tooltip="Persistent link using digital object identifier" w:history="1">
        <w:r w:rsidR="00C06954" w:rsidRPr="008B70C1">
          <w:rPr>
            <w:rStyle w:val="anchor-text"/>
            <w:rFonts w:asciiTheme="majorBidi" w:hAnsiTheme="majorBidi" w:cstheme="majorBidi"/>
            <w:color w:val="0272B1"/>
            <w:sz w:val="24"/>
            <w:szCs w:val="24"/>
          </w:rPr>
          <w:t>https://doi.org/10.1016/j.diamond.2023.109945</w:t>
        </w:r>
      </w:hyperlink>
    </w:p>
    <w:p w14:paraId="47E44A60" w14:textId="01C28BB1" w:rsidR="00C06954" w:rsidRPr="008B70C1" w:rsidRDefault="00C06954" w:rsidP="008B70C1">
      <w:pPr>
        <w:bidi w:val="0"/>
        <w:spacing w:before="100" w:beforeAutospacing="1" w:after="100" w:afterAutospacing="1" w:line="240" w:lineRule="auto"/>
        <w:ind w:left="-567" w:right="-330"/>
        <w:jc w:val="both"/>
        <w:rPr>
          <w:rFonts w:asciiTheme="majorBidi" w:hAnsiTheme="majorBidi" w:cstheme="majorBidi"/>
          <w:color w:val="222222"/>
          <w:sz w:val="24"/>
          <w:szCs w:val="24"/>
          <w:shd w:val="clear" w:color="auto" w:fill="FFFFFF"/>
        </w:rPr>
      </w:pPr>
      <w:r w:rsidRPr="008B70C1">
        <w:rPr>
          <w:rFonts w:asciiTheme="majorBidi" w:hAnsiTheme="majorBidi" w:cstheme="majorBidi"/>
          <w:sz w:val="24"/>
          <w:szCs w:val="24"/>
        </w:rPr>
        <w:t>32-</w:t>
      </w:r>
      <w:hyperlink r:id="rId32" w:history="1">
        <w:r w:rsidRPr="008B70C1">
          <w:rPr>
            <w:rFonts w:asciiTheme="majorBidi" w:hAnsiTheme="majorBidi" w:cstheme="majorBidi"/>
            <w:sz w:val="24"/>
            <w:szCs w:val="24"/>
          </w:rPr>
          <w:t>Synthesis, Characterization and Photocatalytic Activity of New Coordination Polymers Derived from Terephthalic Acid.</w:t>
        </w:r>
      </w:hyperlink>
      <w:r w:rsidRPr="008B70C1">
        <w:rPr>
          <w:rFonts w:asciiTheme="majorBidi" w:hAnsiTheme="majorBidi" w:cstheme="majorBidi"/>
          <w:sz w:val="24"/>
          <w:szCs w:val="24"/>
        </w:rPr>
        <w:t xml:space="preserve"> Qatar University Young Scientists Center-Qatar University</w:t>
      </w:r>
    </w:p>
    <w:p w14:paraId="50CA33EC" w14:textId="64CAF435" w:rsidR="00122EDF" w:rsidRPr="008B70C1" w:rsidRDefault="00122EDF" w:rsidP="008B70C1">
      <w:pPr>
        <w:bidi w:val="0"/>
        <w:spacing w:before="100" w:beforeAutospacing="1" w:after="100" w:afterAutospacing="1" w:line="240" w:lineRule="auto"/>
        <w:ind w:left="-567" w:right="-330"/>
        <w:jc w:val="both"/>
        <w:rPr>
          <w:rFonts w:asciiTheme="majorBidi" w:hAnsiTheme="majorBidi" w:cstheme="majorBidi"/>
          <w:color w:val="222222"/>
          <w:sz w:val="24"/>
          <w:szCs w:val="24"/>
          <w:shd w:val="clear" w:color="auto" w:fill="FFFFFF"/>
        </w:rPr>
      </w:pPr>
      <w:r w:rsidRPr="008B70C1">
        <w:rPr>
          <w:rFonts w:asciiTheme="majorBidi" w:hAnsiTheme="majorBidi" w:cstheme="majorBidi"/>
          <w:color w:val="222222"/>
          <w:sz w:val="24"/>
          <w:szCs w:val="24"/>
          <w:shd w:val="clear" w:color="auto" w:fill="FFFFFF"/>
        </w:rPr>
        <w:t>33-</w:t>
      </w:r>
      <w:r w:rsidRPr="008B70C1">
        <w:rPr>
          <w:rFonts w:asciiTheme="majorBidi" w:hAnsiTheme="majorBidi" w:cstheme="majorBidi"/>
          <w:sz w:val="24"/>
          <w:szCs w:val="24"/>
        </w:rPr>
        <w:t xml:space="preserve"> </w:t>
      </w:r>
      <w:r w:rsidRPr="008B70C1">
        <w:rPr>
          <w:rFonts w:asciiTheme="majorBidi" w:hAnsiTheme="majorBidi" w:cstheme="majorBidi"/>
          <w:color w:val="222222"/>
          <w:sz w:val="24"/>
          <w:szCs w:val="24"/>
          <w:shd w:val="clear" w:color="auto" w:fill="FFFFFF"/>
        </w:rPr>
        <w:t xml:space="preserve">Kayed, S.F., Almeataq, M.S. Spectral, Thermal and Photocatalytic Properties of Transition Metal Complexes Based on a Ligand Derived from Gallic Acid and Ethylenediamine. Arab J Sci Eng 48, 7501–7511 (2023). </w:t>
      </w:r>
      <w:hyperlink r:id="rId33" w:history="1">
        <w:r w:rsidRPr="008B70C1">
          <w:rPr>
            <w:rStyle w:val="Hyperlink"/>
            <w:rFonts w:asciiTheme="majorBidi" w:hAnsiTheme="majorBidi" w:cstheme="majorBidi"/>
            <w:sz w:val="24"/>
            <w:szCs w:val="24"/>
            <w:shd w:val="clear" w:color="auto" w:fill="FFFFFF"/>
          </w:rPr>
          <w:t>https://doi.org/10.1007/s13369-022-07534-6</w:t>
        </w:r>
      </w:hyperlink>
    </w:p>
    <w:p w14:paraId="7C01B2FA" w14:textId="6EE73441" w:rsidR="00A52EA5" w:rsidRPr="008B70C1" w:rsidRDefault="00122EDF" w:rsidP="008B70C1">
      <w:pPr>
        <w:bidi w:val="0"/>
        <w:spacing w:after="0" w:line="240" w:lineRule="auto"/>
        <w:ind w:left="-567" w:right="-330"/>
        <w:jc w:val="both"/>
        <w:rPr>
          <w:rFonts w:asciiTheme="majorBidi" w:hAnsiTheme="majorBidi" w:cstheme="majorBidi"/>
          <w:sz w:val="24"/>
          <w:szCs w:val="24"/>
        </w:rPr>
      </w:pPr>
      <w:r w:rsidRPr="008B70C1">
        <w:rPr>
          <w:rFonts w:asciiTheme="majorBidi" w:hAnsiTheme="majorBidi" w:cstheme="majorBidi"/>
          <w:color w:val="222222"/>
          <w:sz w:val="24"/>
          <w:szCs w:val="24"/>
          <w:shd w:val="clear" w:color="auto" w:fill="FFFFFF"/>
        </w:rPr>
        <w:t>34-</w:t>
      </w:r>
      <w:r w:rsidRPr="008B70C1">
        <w:rPr>
          <w:rFonts w:asciiTheme="majorBidi" w:hAnsiTheme="majorBidi" w:cstheme="majorBidi"/>
          <w:sz w:val="24"/>
          <w:szCs w:val="24"/>
        </w:rPr>
        <w:t>Safa Faris Kayed</w:t>
      </w:r>
      <w:r w:rsidR="00A52EA5" w:rsidRPr="008B70C1">
        <w:rPr>
          <w:rFonts w:asciiTheme="majorBidi" w:hAnsiTheme="majorBidi" w:cstheme="majorBidi"/>
          <w:sz w:val="24"/>
          <w:szCs w:val="24"/>
        </w:rPr>
        <w:t xml:space="preserve"> </w:t>
      </w:r>
      <w:r w:rsidRPr="008B70C1">
        <w:rPr>
          <w:rFonts w:asciiTheme="majorBidi" w:hAnsiTheme="majorBidi" w:cstheme="majorBidi"/>
          <w:color w:val="222222"/>
          <w:sz w:val="24"/>
          <w:szCs w:val="24"/>
          <w:shd w:val="clear" w:color="auto" w:fill="FFFFFF"/>
          <w:lang w:val="en"/>
        </w:rPr>
        <w:t>Iron(II) and cobalt(II) Complexes of 3,4-Dihydroxybenzaldehyde-4-ethylthiosemicarbazone: Synthesis, Spectral Studies and Molecular Docking</w:t>
      </w:r>
      <w:r w:rsidR="00A52EA5" w:rsidRPr="008B70C1">
        <w:rPr>
          <w:rFonts w:asciiTheme="majorBidi" w:hAnsiTheme="majorBidi" w:cstheme="majorBidi"/>
          <w:color w:val="767676"/>
          <w:sz w:val="24"/>
          <w:szCs w:val="24"/>
          <w:shd w:val="clear" w:color="auto" w:fill="FFFFFF"/>
        </w:rPr>
        <w:t> </w:t>
      </w:r>
    </w:p>
    <w:p w14:paraId="683C1389" w14:textId="77777777" w:rsidR="00A52EA5" w:rsidRPr="008B70C1" w:rsidRDefault="001464A4" w:rsidP="008B70C1">
      <w:pPr>
        <w:shd w:val="clear" w:color="auto" w:fill="FFFFFF"/>
        <w:bidi w:val="0"/>
        <w:ind w:left="-567" w:right="-330"/>
        <w:jc w:val="both"/>
        <w:rPr>
          <w:rFonts w:asciiTheme="majorBidi" w:hAnsiTheme="majorBidi" w:cstheme="majorBidi"/>
          <w:color w:val="767676"/>
          <w:sz w:val="24"/>
          <w:szCs w:val="24"/>
        </w:rPr>
      </w:pPr>
      <w:hyperlink r:id="rId34" w:history="1">
        <w:r w:rsidR="00A52EA5" w:rsidRPr="008B70C1">
          <w:rPr>
            <w:rStyle w:val="Hyperlink"/>
            <w:rFonts w:asciiTheme="majorBidi" w:hAnsiTheme="majorBidi" w:cstheme="majorBidi"/>
            <w:b/>
            <w:bCs/>
            <w:sz w:val="24"/>
            <w:szCs w:val="24"/>
          </w:rPr>
          <w:t>https://doi.org/10.1002/slct.202300953</w:t>
        </w:r>
      </w:hyperlink>
    </w:p>
    <w:p w14:paraId="014A7CDA" w14:textId="73DAA724" w:rsidR="00A52EA5" w:rsidRDefault="00A52EA5" w:rsidP="008B70C1">
      <w:pPr>
        <w:spacing w:after="0" w:line="240" w:lineRule="auto"/>
        <w:ind w:left="-567" w:right="-330"/>
        <w:jc w:val="both"/>
        <w:rPr>
          <w:rFonts w:asciiTheme="majorBidi" w:hAnsiTheme="majorBidi" w:cstheme="majorBidi"/>
          <w:sz w:val="24"/>
          <w:szCs w:val="24"/>
          <w:rtl/>
        </w:rPr>
      </w:pPr>
      <w:r w:rsidRPr="008B70C1">
        <w:rPr>
          <w:rFonts w:asciiTheme="majorBidi" w:hAnsiTheme="majorBidi" w:cstheme="majorBidi"/>
          <w:sz w:val="24"/>
          <w:szCs w:val="24"/>
        </w:rPr>
        <w:t>35-</w:t>
      </w:r>
      <w:r w:rsidR="0065148C" w:rsidRPr="008B70C1">
        <w:rPr>
          <w:rFonts w:asciiTheme="majorBidi" w:hAnsiTheme="majorBidi" w:cstheme="majorBidi"/>
          <w:sz w:val="24"/>
          <w:szCs w:val="24"/>
        </w:rPr>
        <w:t xml:space="preserve"> Safa Faris Kayed and Mohammed S. Almeataq Photocatalytic Activity and Thermal Stability of Hybrid Metal–Polymer-Coordinated Complexes Derived from Gallic Acid and Ethylenediamine Langmuir 2023 39 (30), 10445-10452 </w:t>
      </w:r>
      <w:r w:rsidR="0065148C" w:rsidRPr="008B70C1">
        <w:rPr>
          <w:rFonts w:asciiTheme="majorBidi" w:hAnsiTheme="majorBidi" w:cstheme="majorBidi"/>
          <w:color w:val="2E74B5" w:themeColor="accent5" w:themeShade="BF"/>
          <w:sz w:val="24"/>
          <w:szCs w:val="24"/>
          <w:u w:val="single"/>
        </w:rPr>
        <w:t>DOI: 10.1021/acs.langmuir.3c00869</w:t>
      </w:r>
    </w:p>
    <w:p w14:paraId="514585DB" w14:textId="77777777" w:rsidR="00D35AB4" w:rsidRDefault="00D35AB4" w:rsidP="008B70C1">
      <w:pPr>
        <w:spacing w:after="0" w:line="240" w:lineRule="auto"/>
        <w:ind w:left="-567" w:right="-330"/>
        <w:jc w:val="both"/>
        <w:rPr>
          <w:rFonts w:asciiTheme="majorBidi" w:hAnsiTheme="majorBidi" w:cstheme="majorBidi"/>
          <w:sz w:val="24"/>
          <w:szCs w:val="24"/>
          <w:rtl/>
        </w:rPr>
      </w:pPr>
    </w:p>
    <w:p w14:paraId="205FE0C8" w14:textId="77777777" w:rsidR="00D35AB4" w:rsidRDefault="00D35AB4" w:rsidP="008B70C1">
      <w:pPr>
        <w:spacing w:after="0" w:line="240" w:lineRule="auto"/>
        <w:ind w:left="-567" w:right="-330"/>
        <w:jc w:val="both"/>
        <w:rPr>
          <w:rFonts w:asciiTheme="majorBidi" w:hAnsiTheme="majorBidi" w:cstheme="majorBidi"/>
          <w:sz w:val="24"/>
          <w:szCs w:val="24"/>
          <w:rtl/>
        </w:rPr>
      </w:pPr>
    </w:p>
    <w:p w14:paraId="230642EC" w14:textId="77777777" w:rsidR="00D35AB4" w:rsidRDefault="00D35AB4" w:rsidP="008B70C1">
      <w:pPr>
        <w:spacing w:after="0" w:line="240" w:lineRule="auto"/>
        <w:ind w:left="-567" w:right="-330"/>
        <w:jc w:val="both"/>
        <w:rPr>
          <w:rFonts w:asciiTheme="majorBidi" w:hAnsiTheme="majorBidi" w:cstheme="majorBidi"/>
          <w:sz w:val="24"/>
          <w:szCs w:val="24"/>
          <w:rtl/>
        </w:rPr>
      </w:pPr>
    </w:p>
    <w:p w14:paraId="7D108D21" w14:textId="77777777" w:rsidR="00D35AB4" w:rsidRPr="008B70C1" w:rsidRDefault="00D35AB4" w:rsidP="008B70C1">
      <w:pPr>
        <w:spacing w:after="0" w:line="240" w:lineRule="auto"/>
        <w:ind w:left="-567" w:right="-330"/>
        <w:jc w:val="both"/>
        <w:rPr>
          <w:rFonts w:asciiTheme="majorBidi" w:hAnsiTheme="majorBidi" w:cstheme="majorBidi" w:hint="cs"/>
          <w:sz w:val="24"/>
          <w:szCs w:val="24"/>
          <w:rtl/>
        </w:rPr>
      </w:pPr>
    </w:p>
    <w:p w14:paraId="306184A9" w14:textId="7453DD40" w:rsidR="002134BF" w:rsidRPr="008B70C1" w:rsidRDefault="0065148C" w:rsidP="008B70C1">
      <w:pPr>
        <w:bidi w:val="0"/>
        <w:spacing w:before="100" w:beforeAutospacing="1" w:after="100" w:afterAutospacing="1" w:line="240" w:lineRule="auto"/>
        <w:ind w:left="-567" w:right="-330"/>
        <w:jc w:val="both"/>
        <w:rPr>
          <w:rFonts w:asciiTheme="majorBidi" w:hAnsiTheme="majorBidi" w:cstheme="majorBidi"/>
          <w:color w:val="1F1F1F"/>
          <w:sz w:val="24"/>
          <w:szCs w:val="24"/>
        </w:rPr>
      </w:pPr>
      <w:r w:rsidRPr="008B70C1">
        <w:rPr>
          <w:rFonts w:asciiTheme="majorBidi" w:hAnsiTheme="majorBidi" w:cstheme="majorBidi"/>
          <w:color w:val="1F1F1F"/>
          <w:sz w:val="24"/>
          <w:szCs w:val="24"/>
        </w:rPr>
        <w:t>36-</w:t>
      </w:r>
      <w:r w:rsidR="00F05E1C" w:rsidRPr="008B70C1">
        <w:rPr>
          <w:rFonts w:asciiTheme="majorBidi" w:hAnsiTheme="majorBidi" w:cstheme="majorBidi"/>
          <w:color w:val="222222"/>
          <w:sz w:val="24"/>
          <w:szCs w:val="24"/>
          <w:shd w:val="clear" w:color="auto" w:fill="FFFFFF"/>
        </w:rPr>
        <w:t>Riadi, Y.; Afzal, O.; Geesi, M.H.; Almalki, W.H.; Singh, T. Baicalin-Loaded Lipid–Polymer Hybrid Nanoparticles Inhibiting the Proliferation of Human Colon Cancer: Pharmacokinetics and In Vivo Evaluation. </w:t>
      </w:r>
      <w:r w:rsidR="00F05E1C" w:rsidRPr="008B70C1">
        <w:rPr>
          <w:rStyle w:val="a3"/>
          <w:rFonts w:asciiTheme="majorBidi" w:hAnsiTheme="majorBidi" w:cstheme="majorBidi"/>
          <w:color w:val="222222"/>
          <w:sz w:val="24"/>
          <w:szCs w:val="24"/>
          <w:shd w:val="clear" w:color="auto" w:fill="FFFFFF"/>
        </w:rPr>
        <w:t>Polymers</w:t>
      </w:r>
      <w:r w:rsidR="00F05E1C" w:rsidRPr="008B70C1">
        <w:rPr>
          <w:rFonts w:asciiTheme="majorBidi" w:hAnsiTheme="majorBidi" w:cstheme="majorBidi"/>
          <w:color w:val="222222"/>
          <w:sz w:val="24"/>
          <w:szCs w:val="24"/>
          <w:shd w:val="clear" w:color="auto" w:fill="FFFFFF"/>
        </w:rPr>
        <w:t> </w:t>
      </w:r>
      <w:r w:rsidR="00F05E1C" w:rsidRPr="008B70C1">
        <w:rPr>
          <w:rFonts w:asciiTheme="majorBidi" w:hAnsiTheme="majorBidi" w:cstheme="majorBidi"/>
          <w:b/>
          <w:bCs/>
          <w:color w:val="222222"/>
          <w:sz w:val="24"/>
          <w:szCs w:val="24"/>
          <w:shd w:val="clear" w:color="auto" w:fill="FFFFFF"/>
        </w:rPr>
        <w:t>2023</w:t>
      </w:r>
      <w:r w:rsidR="00F05E1C" w:rsidRPr="008B70C1">
        <w:rPr>
          <w:rFonts w:asciiTheme="majorBidi" w:hAnsiTheme="majorBidi" w:cstheme="majorBidi"/>
          <w:color w:val="222222"/>
          <w:sz w:val="24"/>
          <w:szCs w:val="24"/>
          <w:shd w:val="clear" w:color="auto" w:fill="FFFFFF"/>
        </w:rPr>
        <w:t>, </w:t>
      </w:r>
      <w:r w:rsidR="00F05E1C" w:rsidRPr="008B70C1">
        <w:rPr>
          <w:rStyle w:val="a3"/>
          <w:rFonts w:asciiTheme="majorBidi" w:hAnsiTheme="majorBidi" w:cstheme="majorBidi"/>
          <w:color w:val="222222"/>
          <w:sz w:val="24"/>
          <w:szCs w:val="24"/>
          <w:shd w:val="clear" w:color="auto" w:fill="FFFFFF"/>
        </w:rPr>
        <w:t>15</w:t>
      </w:r>
      <w:r w:rsidR="00F05E1C" w:rsidRPr="008B70C1">
        <w:rPr>
          <w:rFonts w:asciiTheme="majorBidi" w:hAnsiTheme="majorBidi" w:cstheme="majorBidi"/>
          <w:color w:val="222222"/>
          <w:sz w:val="24"/>
          <w:szCs w:val="24"/>
          <w:shd w:val="clear" w:color="auto" w:fill="FFFFFF"/>
        </w:rPr>
        <w:t xml:space="preserve">, 598. </w:t>
      </w:r>
      <w:hyperlink r:id="rId35" w:history="1">
        <w:r w:rsidR="00F05E1C" w:rsidRPr="008B70C1">
          <w:rPr>
            <w:rStyle w:val="Hyperlink"/>
            <w:rFonts w:asciiTheme="majorBidi" w:hAnsiTheme="majorBidi" w:cstheme="majorBidi"/>
            <w:sz w:val="24"/>
            <w:szCs w:val="24"/>
            <w:shd w:val="clear" w:color="auto" w:fill="FFFFFF"/>
          </w:rPr>
          <w:t>https://doi.org/10.3390/polym15030598</w:t>
        </w:r>
      </w:hyperlink>
    </w:p>
    <w:p w14:paraId="75784080" w14:textId="095DB02C" w:rsidR="00F05E1C" w:rsidRPr="008B70C1" w:rsidRDefault="0010180F" w:rsidP="008B70C1">
      <w:pPr>
        <w:bidi w:val="0"/>
        <w:spacing w:before="100" w:beforeAutospacing="1" w:after="100" w:afterAutospacing="1" w:line="240" w:lineRule="auto"/>
        <w:ind w:left="-567" w:right="-330"/>
        <w:jc w:val="both"/>
        <w:rPr>
          <w:rFonts w:asciiTheme="majorBidi" w:hAnsiTheme="majorBidi" w:cstheme="majorBidi"/>
          <w:color w:val="222222"/>
          <w:sz w:val="24"/>
          <w:szCs w:val="24"/>
          <w:shd w:val="clear" w:color="auto" w:fill="FFFFFF"/>
        </w:rPr>
      </w:pPr>
      <w:r w:rsidRPr="008B70C1">
        <w:rPr>
          <w:rFonts w:asciiTheme="majorBidi" w:hAnsiTheme="majorBidi" w:cstheme="majorBidi"/>
          <w:color w:val="1F1F1F"/>
          <w:sz w:val="24"/>
          <w:szCs w:val="24"/>
        </w:rPr>
        <w:t>37-</w:t>
      </w:r>
      <w:r w:rsidR="00CD6717" w:rsidRPr="008B70C1">
        <w:rPr>
          <w:rFonts w:asciiTheme="majorBidi" w:hAnsiTheme="majorBidi" w:cstheme="majorBidi"/>
          <w:color w:val="222222"/>
          <w:sz w:val="24"/>
          <w:szCs w:val="24"/>
          <w:shd w:val="clear" w:color="auto" w:fill="FFFFFF"/>
        </w:rPr>
        <w:t>Altharawi, A.; Alanazi, M.M.; Alossaimi, M.A.; Alanazi, A.S.; Alqahtani, S.M.; Geesi, M.H.; Riadi, Y. Novel 2-Sulfanylquinazolin-4(3</w:t>
      </w:r>
      <w:r w:rsidR="00CD6717" w:rsidRPr="008B70C1">
        <w:rPr>
          <w:rFonts w:asciiTheme="majorBidi" w:hAnsiTheme="majorBidi" w:cstheme="majorBidi"/>
          <w:i/>
          <w:iCs/>
          <w:color w:val="222222"/>
          <w:sz w:val="24"/>
          <w:szCs w:val="24"/>
          <w:shd w:val="clear" w:color="auto" w:fill="FFFFFF"/>
        </w:rPr>
        <w:t>H</w:t>
      </w:r>
      <w:r w:rsidR="00CD6717" w:rsidRPr="008B70C1">
        <w:rPr>
          <w:rFonts w:asciiTheme="majorBidi" w:hAnsiTheme="majorBidi" w:cstheme="majorBidi"/>
          <w:color w:val="222222"/>
          <w:sz w:val="24"/>
          <w:szCs w:val="24"/>
          <w:shd w:val="clear" w:color="auto" w:fill="FFFFFF"/>
        </w:rPr>
        <w:t>)-one Derivatives as Multi-Kinase Inhibitors and Apoptosis Inducers: A Synthesis, Biological Evaluation, and Molecular Docking Study. </w:t>
      </w:r>
      <w:r w:rsidR="00CD6717" w:rsidRPr="008B70C1">
        <w:rPr>
          <w:rStyle w:val="a3"/>
          <w:rFonts w:asciiTheme="majorBidi" w:hAnsiTheme="majorBidi" w:cstheme="majorBidi"/>
          <w:color w:val="222222"/>
          <w:sz w:val="24"/>
          <w:szCs w:val="24"/>
          <w:shd w:val="clear" w:color="auto" w:fill="FFFFFF"/>
        </w:rPr>
        <w:t>Molecules</w:t>
      </w:r>
      <w:r w:rsidR="00CD6717" w:rsidRPr="008B70C1">
        <w:rPr>
          <w:rFonts w:asciiTheme="majorBidi" w:hAnsiTheme="majorBidi" w:cstheme="majorBidi"/>
          <w:color w:val="222222"/>
          <w:sz w:val="24"/>
          <w:szCs w:val="24"/>
          <w:shd w:val="clear" w:color="auto" w:fill="FFFFFF"/>
        </w:rPr>
        <w:t> </w:t>
      </w:r>
      <w:r w:rsidR="00CD6717" w:rsidRPr="008B70C1">
        <w:rPr>
          <w:rFonts w:asciiTheme="majorBidi" w:hAnsiTheme="majorBidi" w:cstheme="majorBidi"/>
          <w:b/>
          <w:bCs/>
          <w:color w:val="222222"/>
          <w:sz w:val="24"/>
          <w:szCs w:val="24"/>
          <w:shd w:val="clear" w:color="auto" w:fill="FFFFFF"/>
        </w:rPr>
        <w:t>2023</w:t>
      </w:r>
      <w:r w:rsidR="00CD6717" w:rsidRPr="008B70C1">
        <w:rPr>
          <w:rFonts w:asciiTheme="majorBidi" w:hAnsiTheme="majorBidi" w:cstheme="majorBidi"/>
          <w:color w:val="222222"/>
          <w:sz w:val="24"/>
          <w:szCs w:val="24"/>
          <w:shd w:val="clear" w:color="auto" w:fill="FFFFFF"/>
        </w:rPr>
        <w:t>, </w:t>
      </w:r>
      <w:r w:rsidR="00CD6717" w:rsidRPr="008B70C1">
        <w:rPr>
          <w:rStyle w:val="a3"/>
          <w:rFonts w:asciiTheme="majorBidi" w:hAnsiTheme="majorBidi" w:cstheme="majorBidi"/>
          <w:color w:val="222222"/>
          <w:sz w:val="24"/>
          <w:szCs w:val="24"/>
          <w:shd w:val="clear" w:color="auto" w:fill="FFFFFF"/>
        </w:rPr>
        <w:t>28</w:t>
      </w:r>
      <w:r w:rsidR="00CD6717" w:rsidRPr="008B70C1">
        <w:rPr>
          <w:rFonts w:asciiTheme="majorBidi" w:hAnsiTheme="majorBidi" w:cstheme="majorBidi"/>
          <w:color w:val="222222"/>
          <w:sz w:val="24"/>
          <w:szCs w:val="24"/>
          <w:shd w:val="clear" w:color="auto" w:fill="FFFFFF"/>
        </w:rPr>
        <w:t xml:space="preserve">, 5548. </w:t>
      </w:r>
      <w:hyperlink r:id="rId36" w:history="1">
        <w:r w:rsidR="00CD6717" w:rsidRPr="008B70C1">
          <w:rPr>
            <w:rStyle w:val="Hyperlink"/>
            <w:rFonts w:asciiTheme="majorBidi" w:hAnsiTheme="majorBidi" w:cstheme="majorBidi"/>
            <w:sz w:val="24"/>
            <w:szCs w:val="24"/>
            <w:shd w:val="clear" w:color="auto" w:fill="FFFFFF"/>
          </w:rPr>
          <w:t>https://doi.org/10.3390/molecules28145548</w:t>
        </w:r>
      </w:hyperlink>
    </w:p>
    <w:p w14:paraId="16B02A82" w14:textId="769C6557" w:rsidR="00CD6717" w:rsidRPr="008B70C1" w:rsidRDefault="00CD6717" w:rsidP="008B70C1">
      <w:pPr>
        <w:bidi w:val="0"/>
        <w:spacing w:before="100" w:beforeAutospacing="1" w:after="100" w:afterAutospacing="1" w:line="240" w:lineRule="auto"/>
        <w:ind w:left="-567" w:right="-330"/>
        <w:jc w:val="both"/>
        <w:rPr>
          <w:rFonts w:asciiTheme="majorBidi" w:hAnsiTheme="majorBidi" w:cstheme="majorBidi"/>
          <w:color w:val="1F1F1F"/>
          <w:sz w:val="24"/>
          <w:szCs w:val="24"/>
        </w:rPr>
      </w:pPr>
      <w:r w:rsidRPr="008B70C1">
        <w:rPr>
          <w:rFonts w:asciiTheme="majorBidi" w:hAnsiTheme="majorBidi" w:cstheme="majorBidi"/>
          <w:color w:val="1F1F1F"/>
          <w:sz w:val="24"/>
          <w:szCs w:val="24"/>
        </w:rPr>
        <w:t xml:space="preserve">38-Riadi, Y., Geesi, M. H., Dehbi, O., &amp; Ibnouf, E. O. (2023). Microwave Irradiation–Mediated Synthesis of New Substituted Pyridopyrimidines via the Suzuki–Miyaura Coupling Reaction and Biological Evaluation. Polycyclic Aromatic Compounds, 43(4), 3175–3181. </w:t>
      </w:r>
      <w:hyperlink r:id="rId37" w:history="1">
        <w:r w:rsidRPr="008B70C1">
          <w:rPr>
            <w:rStyle w:val="Hyperlink"/>
            <w:rFonts w:asciiTheme="majorBidi" w:hAnsiTheme="majorBidi" w:cstheme="majorBidi"/>
            <w:sz w:val="24"/>
            <w:szCs w:val="24"/>
          </w:rPr>
          <w:t>https://doi.org/10.1080/10406638.2022.2064885</w:t>
        </w:r>
      </w:hyperlink>
    </w:p>
    <w:p w14:paraId="5B17B94B" w14:textId="1CDA2C43" w:rsidR="00CD6717" w:rsidRPr="008B70C1" w:rsidRDefault="00CD6717" w:rsidP="008B70C1">
      <w:pPr>
        <w:bidi w:val="0"/>
        <w:spacing w:before="100" w:beforeAutospacing="1" w:after="100" w:afterAutospacing="1" w:line="240" w:lineRule="auto"/>
        <w:ind w:left="-567" w:right="-330"/>
        <w:jc w:val="both"/>
        <w:rPr>
          <w:rFonts w:asciiTheme="majorBidi" w:hAnsiTheme="majorBidi" w:cstheme="majorBidi"/>
          <w:color w:val="1F1F1F"/>
          <w:sz w:val="24"/>
          <w:szCs w:val="24"/>
        </w:rPr>
      </w:pPr>
      <w:r w:rsidRPr="008B70C1">
        <w:rPr>
          <w:rFonts w:asciiTheme="majorBidi" w:hAnsiTheme="majorBidi" w:cstheme="majorBidi"/>
          <w:color w:val="1F1F1F"/>
          <w:sz w:val="24"/>
          <w:szCs w:val="24"/>
        </w:rPr>
        <w:t>39-</w:t>
      </w:r>
      <w:r w:rsidR="00340131" w:rsidRPr="008B70C1">
        <w:rPr>
          <w:rFonts w:asciiTheme="majorBidi" w:hAnsiTheme="majorBidi" w:cstheme="majorBidi"/>
          <w:color w:val="1F1F1F"/>
          <w:sz w:val="24"/>
          <w:szCs w:val="24"/>
        </w:rPr>
        <w:t xml:space="preserve">Elsanousi, A., Riadi, Y., Ouerghi, O., &amp; Geesi, M. H. (2023). Synthesis, Characterization of TiO2-Based Nanostructure as Efficient Catalyst for the Synthesis of New Heterocycles Benzothiazole-Linked Pyrrolidin-2-One: Catalytic Performances Are Particle’s Size Dependent. Polycyclic Aromatic Compounds, 43(3), 2404–2417. </w:t>
      </w:r>
      <w:hyperlink r:id="rId38" w:history="1">
        <w:r w:rsidR="00340131" w:rsidRPr="008B70C1">
          <w:rPr>
            <w:rStyle w:val="Hyperlink"/>
            <w:rFonts w:asciiTheme="majorBidi" w:hAnsiTheme="majorBidi" w:cstheme="majorBidi"/>
            <w:sz w:val="24"/>
            <w:szCs w:val="24"/>
          </w:rPr>
          <w:t>https://doi.org/10.1080/10406638.2022.2044868</w:t>
        </w:r>
      </w:hyperlink>
    </w:p>
    <w:p w14:paraId="5073ACC2" w14:textId="2AE8C7A4" w:rsidR="00340131" w:rsidRPr="008B70C1" w:rsidRDefault="00AF1E01" w:rsidP="008B70C1">
      <w:pPr>
        <w:shd w:val="clear" w:color="auto" w:fill="FFFFFF" w:themeFill="background1"/>
        <w:bidi w:val="0"/>
        <w:spacing w:before="100" w:beforeAutospacing="1" w:after="100" w:afterAutospacing="1" w:line="240" w:lineRule="auto"/>
        <w:ind w:left="-567" w:right="-330"/>
        <w:jc w:val="both"/>
        <w:rPr>
          <w:rFonts w:asciiTheme="majorBidi" w:hAnsiTheme="majorBidi" w:cstheme="majorBidi"/>
          <w:color w:val="1F1F1F"/>
          <w:sz w:val="24"/>
          <w:szCs w:val="24"/>
        </w:rPr>
      </w:pPr>
      <w:r w:rsidRPr="008B70C1">
        <w:rPr>
          <w:rFonts w:asciiTheme="majorBidi" w:hAnsiTheme="majorBidi" w:cstheme="majorBidi"/>
          <w:color w:val="1F1F1F"/>
          <w:sz w:val="24"/>
          <w:szCs w:val="24"/>
        </w:rPr>
        <w:t>40-</w:t>
      </w:r>
      <w:r w:rsidRPr="008B70C1">
        <w:rPr>
          <w:rFonts w:asciiTheme="majorBidi" w:hAnsiTheme="majorBidi" w:cstheme="majorBidi"/>
          <w:color w:val="333333"/>
          <w:sz w:val="24"/>
          <w:szCs w:val="24"/>
          <w:shd w:val="clear" w:color="auto" w:fill="EAEAEA"/>
        </w:rPr>
        <w:t>Riadi, Y., Geesi, M. H., Dehbi, O., &amp; Ouerghi, O. (2023). Photocatalytic Synthesis of Quinazolinone Derivatives as Mediated by Titanium Dioxide (TiO</w:t>
      </w:r>
      <w:r w:rsidRPr="008B70C1">
        <w:rPr>
          <w:rFonts w:asciiTheme="majorBidi" w:hAnsiTheme="majorBidi" w:cstheme="majorBidi"/>
          <w:color w:val="333333"/>
          <w:sz w:val="24"/>
          <w:szCs w:val="24"/>
          <w:shd w:val="clear" w:color="auto" w:fill="EAEAEA"/>
          <w:vertAlign w:val="subscript"/>
        </w:rPr>
        <w:t>2</w:t>
      </w:r>
      <w:r w:rsidRPr="008B70C1">
        <w:rPr>
          <w:rFonts w:asciiTheme="majorBidi" w:hAnsiTheme="majorBidi" w:cstheme="majorBidi"/>
          <w:color w:val="333333"/>
          <w:sz w:val="24"/>
          <w:szCs w:val="24"/>
          <w:shd w:val="clear" w:color="auto" w:fill="EAEAEA"/>
        </w:rPr>
        <w:t>) Nanoparticles Greenly Synthesised via </w:t>
      </w:r>
      <w:r w:rsidRPr="008B70C1">
        <w:rPr>
          <w:rFonts w:asciiTheme="majorBidi" w:hAnsiTheme="majorBidi" w:cstheme="majorBidi"/>
          <w:i/>
          <w:iCs/>
          <w:color w:val="333333"/>
          <w:sz w:val="24"/>
          <w:szCs w:val="24"/>
          <w:shd w:val="clear" w:color="auto" w:fill="EAEAEA"/>
        </w:rPr>
        <w:t>Citrus limon</w:t>
      </w:r>
      <w:r w:rsidRPr="008B70C1">
        <w:rPr>
          <w:rFonts w:asciiTheme="majorBidi" w:hAnsiTheme="majorBidi" w:cstheme="majorBidi"/>
          <w:color w:val="333333"/>
          <w:sz w:val="24"/>
          <w:szCs w:val="24"/>
          <w:shd w:val="clear" w:color="auto" w:fill="EAEAEA"/>
        </w:rPr>
        <w:t> Juice. </w:t>
      </w:r>
      <w:r w:rsidRPr="008B70C1">
        <w:rPr>
          <w:rFonts w:asciiTheme="majorBidi" w:hAnsiTheme="majorBidi" w:cstheme="majorBidi"/>
          <w:i/>
          <w:iCs/>
          <w:color w:val="333333"/>
          <w:sz w:val="24"/>
          <w:szCs w:val="24"/>
          <w:shd w:val="clear" w:color="auto" w:fill="EAEAEA"/>
        </w:rPr>
        <w:t>Polycyclic Aromatic Compounds</w:t>
      </w:r>
      <w:r w:rsidRPr="008B70C1">
        <w:rPr>
          <w:rFonts w:asciiTheme="majorBidi" w:hAnsiTheme="majorBidi" w:cstheme="majorBidi"/>
          <w:color w:val="333333"/>
          <w:sz w:val="24"/>
          <w:szCs w:val="24"/>
          <w:shd w:val="clear" w:color="auto" w:fill="EAEAEA"/>
        </w:rPr>
        <w:t>, </w:t>
      </w:r>
      <w:r w:rsidRPr="008B70C1">
        <w:rPr>
          <w:rFonts w:asciiTheme="majorBidi" w:hAnsiTheme="majorBidi" w:cstheme="majorBidi"/>
          <w:i/>
          <w:iCs/>
          <w:color w:val="333333"/>
          <w:sz w:val="24"/>
          <w:szCs w:val="24"/>
          <w:shd w:val="clear" w:color="auto" w:fill="EAEAEA"/>
        </w:rPr>
        <w:t>43</w:t>
      </w:r>
      <w:r w:rsidRPr="008B70C1">
        <w:rPr>
          <w:rFonts w:asciiTheme="majorBidi" w:hAnsiTheme="majorBidi" w:cstheme="majorBidi"/>
          <w:color w:val="333333"/>
          <w:sz w:val="24"/>
          <w:szCs w:val="24"/>
          <w:shd w:val="clear" w:color="auto" w:fill="EAEAEA"/>
        </w:rPr>
        <w:t xml:space="preserve">(9), 7992–8004. </w:t>
      </w:r>
      <w:hyperlink r:id="rId39" w:history="1">
        <w:r w:rsidRPr="008B70C1">
          <w:rPr>
            <w:rStyle w:val="Hyperlink"/>
            <w:rFonts w:asciiTheme="majorBidi" w:hAnsiTheme="majorBidi" w:cstheme="majorBidi"/>
            <w:sz w:val="24"/>
            <w:szCs w:val="24"/>
            <w:shd w:val="clear" w:color="auto" w:fill="EAEAEA"/>
          </w:rPr>
          <w:t>https://doi.org/10.1080/10406638.2022.2144908</w:t>
        </w:r>
      </w:hyperlink>
    </w:p>
    <w:p w14:paraId="3421DDC5" w14:textId="610CBE0E" w:rsidR="00AF1E01" w:rsidRPr="008B70C1" w:rsidRDefault="00AF1E01" w:rsidP="008B70C1">
      <w:pPr>
        <w:bidi w:val="0"/>
        <w:spacing w:before="100" w:beforeAutospacing="1" w:after="100" w:afterAutospacing="1" w:line="240" w:lineRule="auto"/>
        <w:ind w:left="-567" w:right="-330"/>
        <w:jc w:val="both"/>
        <w:rPr>
          <w:rFonts w:asciiTheme="majorBidi" w:hAnsiTheme="majorBidi" w:cstheme="majorBidi"/>
          <w:color w:val="222222"/>
          <w:sz w:val="24"/>
          <w:szCs w:val="24"/>
          <w:shd w:val="clear" w:color="auto" w:fill="FFFFFF"/>
        </w:rPr>
      </w:pPr>
      <w:r w:rsidRPr="008B70C1">
        <w:rPr>
          <w:rFonts w:asciiTheme="majorBidi" w:hAnsiTheme="majorBidi" w:cstheme="majorBidi"/>
          <w:color w:val="1F1F1F"/>
          <w:sz w:val="24"/>
          <w:szCs w:val="24"/>
        </w:rPr>
        <w:t>41-</w:t>
      </w:r>
      <w:r w:rsidR="00A9215C" w:rsidRPr="008B70C1">
        <w:rPr>
          <w:rFonts w:asciiTheme="majorBidi" w:hAnsiTheme="majorBidi" w:cstheme="majorBidi"/>
          <w:color w:val="222222"/>
          <w:sz w:val="24"/>
          <w:szCs w:val="24"/>
          <w:shd w:val="clear" w:color="auto" w:fill="FFFFFF"/>
        </w:rPr>
        <w:t>Ouerghi, O., Geesi, M.H., Riadi, Y. et al. Phytosynthesis of anatase TiO</w:t>
      </w:r>
      <w:r w:rsidR="00A9215C" w:rsidRPr="008B70C1">
        <w:rPr>
          <w:rFonts w:asciiTheme="majorBidi" w:hAnsiTheme="majorBidi" w:cstheme="majorBidi"/>
          <w:color w:val="222222"/>
          <w:sz w:val="24"/>
          <w:szCs w:val="24"/>
          <w:shd w:val="clear" w:color="auto" w:fill="FFFFFF"/>
          <w:vertAlign w:val="subscript"/>
        </w:rPr>
        <w:t>2</w:t>
      </w:r>
      <w:r w:rsidR="00A9215C" w:rsidRPr="008B70C1">
        <w:rPr>
          <w:rFonts w:asciiTheme="majorBidi" w:hAnsiTheme="majorBidi" w:cstheme="majorBidi"/>
          <w:color w:val="222222"/>
          <w:sz w:val="24"/>
          <w:szCs w:val="24"/>
          <w:shd w:val="clear" w:color="auto" w:fill="FFFFFF"/>
        </w:rPr>
        <w:t xml:space="preserve"> nanostructures using grapefruit extract for antimicrobial and catalytic applications. J Sol-Gel Sci Technol 108, 538–547 (2023). </w:t>
      </w:r>
      <w:hyperlink r:id="rId40" w:history="1">
        <w:r w:rsidR="00A9215C" w:rsidRPr="008B70C1">
          <w:rPr>
            <w:rStyle w:val="Hyperlink"/>
            <w:rFonts w:asciiTheme="majorBidi" w:hAnsiTheme="majorBidi" w:cstheme="majorBidi"/>
            <w:sz w:val="24"/>
            <w:szCs w:val="24"/>
            <w:u w:val="none"/>
            <w:shd w:val="clear" w:color="auto" w:fill="FFFFFF"/>
          </w:rPr>
          <w:t>https://doi.org/10.1007/s10971-023-06215-6</w:t>
        </w:r>
      </w:hyperlink>
    </w:p>
    <w:p w14:paraId="62B290D0" w14:textId="0CDC76CB" w:rsidR="00A9215C" w:rsidRPr="008B70C1" w:rsidRDefault="00A9215C" w:rsidP="008B70C1">
      <w:pPr>
        <w:bidi w:val="0"/>
        <w:spacing w:before="100" w:beforeAutospacing="1" w:after="100" w:afterAutospacing="1" w:line="240" w:lineRule="auto"/>
        <w:ind w:left="-567" w:right="-330"/>
        <w:jc w:val="both"/>
        <w:rPr>
          <w:rFonts w:asciiTheme="majorBidi" w:hAnsiTheme="majorBidi" w:cstheme="majorBidi"/>
          <w:color w:val="000000" w:themeColor="text1"/>
          <w:sz w:val="24"/>
          <w:szCs w:val="24"/>
          <w:shd w:val="clear" w:color="auto" w:fill="FFFFFF"/>
        </w:rPr>
      </w:pPr>
      <w:r w:rsidRPr="008B70C1">
        <w:rPr>
          <w:rFonts w:asciiTheme="majorBidi" w:hAnsiTheme="majorBidi" w:cstheme="majorBidi"/>
          <w:color w:val="000000" w:themeColor="text1"/>
          <w:sz w:val="24"/>
          <w:szCs w:val="24"/>
          <w:shd w:val="clear" w:color="auto" w:fill="FFFFFF"/>
        </w:rPr>
        <w:t>42-</w:t>
      </w:r>
      <w:r w:rsidR="00E2535B" w:rsidRPr="008B70C1">
        <w:rPr>
          <w:rFonts w:asciiTheme="majorBidi" w:hAnsiTheme="majorBidi" w:cstheme="majorBidi"/>
          <w:color w:val="000000" w:themeColor="text1"/>
          <w:sz w:val="24"/>
          <w:szCs w:val="24"/>
          <w:shd w:val="clear" w:color="auto" w:fill="FFFFFF"/>
        </w:rPr>
        <w:t xml:space="preserve">A. Aljohani, Talal and H. Geesi, Mohammed and Riadi, Yassine and ALAHIANE, Mustapha and Ouerghi, Oussama and Berisha, Avni and Reka, Arianit and Kaiba, A. and AlBeladi, Muntathir, Synergistic Inhibitive Effect of a Hybrid Zinc Oxide-Benzalkonium Chloride Composite on the Corrosion of Carbon Steel in a Sulfuric Acidic Solution. </w:t>
      </w:r>
      <w:hyperlink r:id="rId41" w:history="1">
        <w:r w:rsidR="00EA663C" w:rsidRPr="008B70C1">
          <w:rPr>
            <w:rStyle w:val="Hyperlink"/>
            <w:rFonts w:asciiTheme="majorBidi" w:hAnsiTheme="majorBidi" w:cstheme="majorBidi"/>
            <w:sz w:val="24"/>
            <w:szCs w:val="24"/>
            <w:shd w:val="clear" w:color="auto" w:fill="FFFFFF"/>
          </w:rPr>
          <w:t>http://dx.doi.org/10.2139/ssrn.4457465</w:t>
        </w:r>
      </w:hyperlink>
    </w:p>
    <w:p w14:paraId="1E07971F" w14:textId="15EDB077" w:rsidR="00855958" w:rsidRPr="008B70C1" w:rsidRDefault="00855958" w:rsidP="008B70C1">
      <w:pPr>
        <w:bidi w:val="0"/>
        <w:spacing w:before="100" w:beforeAutospacing="1" w:after="100" w:afterAutospacing="1" w:line="240" w:lineRule="auto"/>
        <w:ind w:left="-567" w:right="-330"/>
        <w:jc w:val="both"/>
        <w:rPr>
          <w:rFonts w:asciiTheme="majorBidi" w:hAnsiTheme="majorBidi" w:cstheme="majorBidi"/>
          <w:sz w:val="24"/>
          <w:szCs w:val="24"/>
        </w:rPr>
      </w:pPr>
      <w:r w:rsidRPr="008B70C1">
        <w:rPr>
          <w:rFonts w:asciiTheme="majorBidi" w:hAnsiTheme="majorBidi" w:cstheme="majorBidi"/>
          <w:sz w:val="24"/>
          <w:szCs w:val="24"/>
        </w:rPr>
        <w:t>43-</w:t>
      </w:r>
      <w:r w:rsidR="00F4154F" w:rsidRPr="008B70C1">
        <w:rPr>
          <w:rFonts w:asciiTheme="majorBidi" w:hAnsiTheme="majorBidi" w:cstheme="majorBidi"/>
          <w:sz w:val="24"/>
          <w:szCs w:val="24"/>
        </w:rPr>
        <w:t xml:space="preserve">Dehbi, O., Riadi, Y., Geesi, M. H., Anouar, E. H., Ibnouf, E. O., &amp; Azzallou, R. (2023). Synthesis, Characterization, Antibacterial Evaluation, and Molecular Docking of New Quinazolinone-Based Derivatives. Polycyclic Aromatic Compounds, 43(2), 1879–1887. </w:t>
      </w:r>
      <w:hyperlink r:id="rId42" w:history="1">
        <w:r w:rsidR="00F4154F" w:rsidRPr="008B70C1">
          <w:rPr>
            <w:rStyle w:val="Hyperlink"/>
            <w:rFonts w:asciiTheme="majorBidi" w:hAnsiTheme="majorBidi" w:cstheme="majorBidi"/>
            <w:sz w:val="24"/>
            <w:szCs w:val="24"/>
          </w:rPr>
          <w:t>https://doi.org/10.1080/10406638.2022.2041053</w:t>
        </w:r>
      </w:hyperlink>
    </w:p>
    <w:p w14:paraId="26766196" w14:textId="47C6BC1E" w:rsidR="00F4154F" w:rsidRPr="008B70C1" w:rsidRDefault="00F4154F" w:rsidP="008B70C1">
      <w:pPr>
        <w:bidi w:val="0"/>
        <w:spacing w:before="100" w:beforeAutospacing="1" w:after="100" w:afterAutospacing="1" w:line="240" w:lineRule="auto"/>
        <w:ind w:left="-567" w:right="-330"/>
        <w:jc w:val="both"/>
        <w:rPr>
          <w:rFonts w:asciiTheme="majorBidi" w:hAnsiTheme="majorBidi" w:cstheme="majorBidi"/>
          <w:sz w:val="24"/>
          <w:szCs w:val="24"/>
        </w:rPr>
      </w:pPr>
      <w:r w:rsidRPr="008B70C1">
        <w:rPr>
          <w:rFonts w:asciiTheme="majorBidi" w:hAnsiTheme="majorBidi" w:cstheme="majorBidi"/>
          <w:sz w:val="24"/>
          <w:szCs w:val="24"/>
        </w:rPr>
        <w:t>44-</w:t>
      </w:r>
      <w:r w:rsidR="00D62BC9" w:rsidRPr="008B70C1">
        <w:rPr>
          <w:rFonts w:asciiTheme="majorBidi" w:hAnsiTheme="majorBidi" w:cstheme="majorBidi"/>
          <w:color w:val="222222"/>
          <w:sz w:val="24"/>
          <w:szCs w:val="24"/>
          <w:shd w:val="clear" w:color="auto" w:fill="FFFFFF"/>
        </w:rPr>
        <w:t>Alharthi, A.F.; Gouda, M.; Khalaf, M.M.; Elmushyakhi, A.; Abou Taleb, M.F.; Abd El-Lateef, H.M. Cellulose-Acetate-Based Films Modified with Ag</w:t>
      </w:r>
      <w:r w:rsidR="00D62BC9" w:rsidRPr="008B70C1">
        <w:rPr>
          <w:rFonts w:asciiTheme="majorBidi" w:hAnsiTheme="majorBidi" w:cstheme="majorBidi"/>
          <w:color w:val="222222"/>
          <w:sz w:val="24"/>
          <w:szCs w:val="24"/>
          <w:shd w:val="clear" w:color="auto" w:fill="FFFFFF"/>
          <w:vertAlign w:val="subscript"/>
        </w:rPr>
        <w:t>2</w:t>
      </w:r>
      <w:r w:rsidR="00D62BC9" w:rsidRPr="008B70C1">
        <w:rPr>
          <w:rFonts w:asciiTheme="majorBidi" w:hAnsiTheme="majorBidi" w:cstheme="majorBidi"/>
          <w:color w:val="222222"/>
          <w:sz w:val="24"/>
          <w:szCs w:val="24"/>
          <w:shd w:val="clear" w:color="auto" w:fill="FFFFFF"/>
        </w:rPr>
        <w:t>O and ZnS as Nanocomposites for Highly Controlling Biological Behavior for Wound Healing Applications. </w:t>
      </w:r>
      <w:r w:rsidR="00D62BC9" w:rsidRPr="008B70C1">
        <w:rPr>
          <w:rStyle w:val="a3"/>
          <w:rFonts w:asciiTheme="majorBidi" w:hAnsiTheme="majorBidi" w:cstheme="majorBidi"/>
          <w:color w:val="222222"/>
          <w:sz w:val="24"/>
          <w:szCs w:val="24"/>
          <w:shd w:val="clear" w:color="auto" w:fill="FFFFFF"/>
        </w:rPr>
        <w:t>Materials</w:t>
      </w:r>
      <w:r w:rsidR="00D62BC9" w:rsidRPr="008B70C1">
        <w:rPr>
          <w:rFonts w:asciiTheme="majorBidi" w:hAnsiTheme="majorBidi" w:cstheme="majorBidi"/>
          <w:color w:val="222222"/>
          <w:sz w:val="24"/>
          <w:szCs w:val="24"/>
          <w:shd w:val="clear" w:color="auto" w:fill="FFFFFF"/>
        </w:rPr>
        <w:t> </w:t>
      </w:r>
      <w:r w:rsidR="00D62BC9" w:rsidRPr="008B70C1">
        <w:rPr>
          <w:rFonts w:asciiTheme="majorBidi" w:hAnsiTheme="majorBidi" w:cstheme="majorBidi"/>
          <w:b/>
          <w:bCs/>
          <w:color w:val="222222"/>
          <w:sz w:val="24"/>
          <w:szCs w:val="24"/>
          <w:shd w:val="clear" w:color="auto" w:fill="FFFFFF"/>
        </w:rPr>
        <w:t>2023</w:t>
      </w:r>
      <w:r w:rsidR="00D62BC9" w:rsidRPr="008B70C1">
        <w:rPr>
          <w:rFonts w:asciiTheme="majorBidi" w:hAnsiTheme="majorBidi" w:cstheme="majorBidi"/>
          <w:color w:val="222222"/>
          <w:sz w:val="24"/>
          <w:szCs w:val="24"/>
          <w:shd w:val="clear" w:color="auto" w:fill="FFFFFF"/>
        </w:rPr>
        <w:t>, </w:t>
      </w:r>
      <w:r w:rsidR="00D62BC9" w:rsidRPr="008B70C1">
        <w:rPr>
          <w:rStyle w:val="a3"/>
          <w:rFonts w:asciiTheme="majorBidi" w:hAnsiTheme="majorBidi" w:cstheme="majorBidi"/>
          <w:color w:val="222222"/>
          <w:sz w:val="24"/>
          <w:szCs w:val="24"/>
          <w:shd w:val="clear" w:color="auto" w:fill="FFFFFF"/>
        </w:rPr>
        <w:t>16</w:t>
      </w:r>
      <w:r w:rsidR="00D62BC9" w:rsidRPr="008B70C1">
        <w:rPr>
          <w:rFonts w:asciiTheme="majorBidi" w:hAnsiTheme="majorBidi" w:cstheme="majorBidi"/>
          <w:color w:val="222222"/>
          <w:sz w:val="24"/>
          <w:szCs w:val="24"/>
          <w:shd w:val="clear" w:color="auto" w:fill="FFFFFF"/>
        </w:rPr>
        <w:t xml:space="preserve">, 777. </w:t>
      </w:r>
      <w:hyperlink r:id="rId43" w:history="1">
        <w:r w:rsidR="00D62BC9" w:rsidRPr="008B70C1">
          <w:rPr>
            <w:rStyle w:val="Hyperlink"/>
            <w:rFonts w:asciiTheme="majorBidi" w:hAnsiTheme="majorBidi" w:cstheme="majorBidi"/>
            <w:sz w:val="24"/>
            <w:szCs w:val="24"/>
            <w:shd w:val="clear" w:color="auto" w:fill="FFFFFF"/>
          </w:rPr>
          <w:t>https://doi.org/10.3390/ma16020777</w:t>
        </w:r>
      </w:hyperlink>
    </w:p>
    <w:p w14:paraId="34556E50" w14:textId="77777777" w:rsidR="00D35AB4" w:rsidRDefault="00D35AB4" w:rsidP="008B70C1">
      <w:pPr>
        <w:bidi w:val="0"/>
        <w:spacing w:before="100" w:beforeAutospacing="1" w:after="100" w:afterAutospacing="1" w:line="240" w:lineRule="auto"/>
        <w:ind w:left="-567" w:right="-330"/>
        <w:jc w:val="both"/>
        <w:rPr>
          <w:rFonts w:asciiTheme="majorBidi" w:hAnsiTheme="majorBidi" w:cstheme="majorBidi"/>
          <w:sz w:val="24"/>
          <w:szCs w:val="24"/>
        </w:rPr>
      </w:pPr>
    </w:p>
    <w:p w14:paraId="5B9C2A1C" w14:textId="77777777" w:rsidR="00D35AB4" w:rsidRDefault="00D35AB4" w:rsidP="00D35AB4">
      <w:pPr>
        <w:bidi w:val="0"/>
        <w:spacing w:before="100" w:beforeAutospacing="1" w:after="100" w:afterAutospacing="1" w:line="240" w:lineRule="auto"/>
        <w:ind w:left="-567" w:right="-330"/>
        <w:jc w:val="both"/>
        <w:rPr>
          <w:rFonts w:asciiTheme="majorBidi" w:hAnsiTheme="majorBidi" w:cstheme="majorBidi"/>
          <w:sz w:val="24"/>
          <w:szCs w:val="24"/>
        </w:rPr>
      </w:pPr>
    </w:p>
    <w:p w14:paraId="0899C443" w14:textId="77777777" w:rsidR="00D35AB4" w:rsidRDefault="00D35AB4" w:rsidP="00D35AB4">
      <w:pPr>
        <w:bidi w:val="0"/>
        <w:spacing w:before="100" w:beforeAutospacing="1" w:after="100" w:afterAutospacing="1" w:line="240" w:lineRule="auto"/>
        <w:ind w:left="-567" w:right="-330"/>
        <w:jc w:val="both"/>
        <w:rPr>
          <w:rFonts w:asciiTheme="majorBidi" w:hAnsiTheme="majorBidi" w:cstheme="majorBidi"/>
          <w:sz w:val="24"/>
          <w:szCs w:val="24"/>
        </w:rPr>
      </w:pPr>
    </w:p>
    <w:p w14:paraId="723C32DE" w14:textId="11085B0D" w:rsidR="00D62BC9" w:rsidRPr="008B70C1" w:rsidRDefault="00D62BC9" w:rsidP="00D35AB4">
      <w:pPr>
        <w:bidi w:val="0"/>
        <w:spacing w:before="100" w:beforeAutospacing="1" w:after="100" w:afterAutospacing="1" w:line="240" w:lineRule="auto"/>
        <w:ind w:left="-567" w:right="-330"/>
        <w:jc w:val="both"/>
        <w:rPr>
          <w:rFonts w:asciiTheme="majorBidi" w:hAnsiTheme="majorBidi" w:cstheme="majorBidi"/>
          <w:color w:val="222222"/>
          <w:sz w:val="24"/>
          <w:szCs w:val="24"/>
          <w:shd w:val="clear" w:color="auto" w:fill="FFFFFF"/>
        </w:rPr>
      </w:pPr>
      <w:r w:rsidRPr="008B70C1">
        <w:rPr>
          <w:rFonts w:asciiTheme="majorBidi" w:hAnsiTheme="majorBidi" w:cstheme="majorBidi"/>
          <w:sz w:val="24"/>
          <w:szCs w:val="24"/>
        </w:rPr>
        <w:t>45-</w:t>
      </w:r>
      <w:r w:rsidRPr="008B70C1">
        <w:rPr>
          <w:rFonts w:asciiTheme="majorBidi" w:hAnsiTheme="majorBidi" w:cstheme="majorBidi"/>
          <w:color w:val="222222"/>
          <w:sz w:val="24"/>
          <w:szCs w:val="24"/>
          <w:shd w:val="clear" w:color="auto" w:fill="FFFFFF"/>
        </w:rPr>
        <w:t>Almaieli, L.M.A.; Khalaf, M.M.; Gouda, M.; Alhayyani, S.; Abou Taleb, M.F.; Abd El-Lateef, H.M. Titanium Dioxide/Chromium Oxide/Graphene Oxide Doped into Cellulose Acetate for Medical Applications. </w:t>
      </w:r>
      <w:r w:rsidRPr="008B70C1">
        <w:rPr>
          <w:rStyle w:val="a3"/>
          <w:rFonts w:asciiTheme="majorBidi" w:hAnsiTheme="majorBidi" w:cstheme="majorBidi"/>
          <w:color w:val="222222"/>
          <w:sz w:val="24"/>
          <w:szCs w:val="24"/>
          <w:shd w:val="clear" w:color="auto" w:fill="FFFFFF"/>
        </w:rPr>
        <w:t>Polymers</w:t>
      </w:r>
      <w:r w:rsidRPr="008B70C1">
        <w:rPr>
          <w:rFonts w:asciiTheme="majorBidi" w:hAnsiTheme="majorBidi" w:cstheme="majorBidi"/>
          <w:color w:val="222222"/>
          <w:sz w:val="24"/>
          <w:szCs w:val="24"/>
          <w:shd w:val="clear" w:color="auto" w:fill="FFFFFF"/>
        </w:rPr>
        <w:t> </w:t>
      </w:r>
      <w:r w:rsidRPr="008B70C1">
        <w:rPr>
          <w:rFonts w:asciiTheme="majorBidi" w:hAnsiTheme="majorBidi" w:cstheme="majorBidi"/>
          <w:b/>
          <w:bCs/>
          <w:color w:val="222222"/>
          <w:sz w:val="24"/>
          <w:szCs w:val="24"/>
          <w:shd w:val="clear" w:color="auto" w:fill="FFFFFF"/>
        </w:rPr>
        <w:t>2023</w:t>
      </w:r>
      <w:r w:rsidRPr="008B70C1">
        <w:rPr>
          <w:rFonts w:asciiTheme="majorBidi" w:hAnsiTheme="majorBidi" w:cstheme="majorBidi"/>
          <w:color w:val="222222"/>
          <w:sz w:val="24"/>
          <w:szCs w:val="24"/>
          <w:shd w:val="clear" w:color="auto" w:fill="FFFFFF"/>
        </w:rPr>
        <w:t>, </w:t>
      </w:r>
      <w:r w:rsidRPr="008B70C1">
        <w:rPr>
          <w:rStyle w:val="a3"/>
          <w:rFonts w:asciiTheme="majorBidi" w:hAnsiTheme="majorBidi" w:cstheme="majorBidi"/>
          <w:color w:val="222222"/>
          <w:sz w:val="24"/>
          <w:szCs w:val="24"/>
          <w:shd w:val="clear" w:color="auto" w:fill="FFFFFF"/>
        </w:rPr>
        <w:t>15</w:t>
      </w:r>
      <w:r w:rsidRPr="008B70C1">
        <w:rPr>
          <w:rFonts w:asciiTheme="majorBidi" w:hAnsiTheme="majorBidi" w:cstheme="majorBidi"/>
          <w:color w:val="222222"/>
          <w:sz w:val="24"/>
          <w:szCs w:val="24"/>
          <w:shd w:val="clear" w:color="auto" w:fill="FFFFFF"/>
        </w:rPr>
        <w:t xml:space="preserve">, 485. </w:t>
      </w:r>
      <w:hyperlink r:id="rId44" w:history="1">
        <w:r w:rsidRPr="008B70C1">
          <w:rPr>
            <w:rStyle w:val="Hyperlink"/>
            <w:rFonts w:asciiTheme="majorBidi" w:hAnsiTheme="majorBidi" w:cstheme="majorBidi"/>
            <w:sz w:val="24"/>
            <w:szCs w:val="24"/>
            <w:shd w:val="clear" w:color="auto" w:fill="FFFFFF"/>
          </w:rPr>
          <w:t>https://doi.org/10.3390/polym15030485</w:t>
        </w:r>
      </w:hyperlink>
    </w:p>
    <w:p w14:paraId="5726C071" w14:textId="12BB7B12" w:rsidR="00D62BC9" w:rsidRPr="008B70C1" w:rsidRDefault="00D62BC9" w:rsidP="008B70C1">
      <w:pPr>
        <w:bidi w:val="0"/>
        <w:ind w:left="-567" w:right="-330"/>
        <w:jc w:val="both"/>
        <w:rPr>
          <w:rFonts w:asciiTheme="majorBidi" w:eastAsia="Times New Roman" w:hAnsiTheme="majorBidi" w:cstheme="majorBidi"/>
          <w:kern w:val="0"/>
          <w:sz w:val="24"/>
          <w:szCs w:val="24"/>
          <w14:ligatures w14:val="none"/>
        </w:rPr>
      </w:pPr>
      <w:r w:rsidRPr="008B70C1">
        <w:rPr>
          <w:rFonts w:asciiTheme="majorBidi" w:hAnsiTheme="majorBidi" w:cstheme="majorBidi"/>
          <w:color w:val="1F1F1F"/>
          <w:sz w:val="24"/>
          <w:szCs w:val="24"/>
        </w:rPr>
        <w:t>46-</w:t>
      </w:r>
      <w:r w:rsidRPr="008B70C1">
        <w:rPr>
          <w:rFonts w:asciiTheme="majorBidi" w:eastAsia="Times New Roman" w:hAnsiTheme="majorBidi" w:cstheme="majorBidi"/>
          <w:kern w:val="0"/>
          <w:sz w:val="24"/>
          <w:szCs w:val="24"/>
          <w14:ligatures w14:val="none"/>
        </w:rPr>
        <w:t>Gupta, P. K., Azzam, M. A., Saquib, M., &amp; Hussain, M. K. (2023). A Highly Efficient and Eco-Friendly Synthesis of Disubstituted Imidazoles in Ionic Liquid from </w:t>
      </w:r>
      <w:r w:rsidRPr="008B70C1">
        <w:rPr>
          <w:rFonts w:asciiTheme="majorBidi" w:eastAsia="Times New Roman" w:hAnsiTheme="majorBidi" w:cstheme="majorBidi"/>
          <w:i/>
          <w:iCs/>
          <w:kern w:val="0"/>
          <w:sz w:val="24"/>
          <w:szCs w:val="24"/>
          <w14:ligatures w14:val="none"/>
        </w:rPr>
        <w:t>Gem</w:t>
      </w:r>
      <w:r w:rsidRPr="008B70C1">
        <w:rPr>
          <w:rFonts w:asciiTheme="majorBidi" w:eastAsia="Times New Roman" w:hAnsiTheme="majorBidi" w:cstheme="majorBidi"/>
          <w:kern w:val="0"/>
          <w:sz w:val="24"/>
          <w:szCs w:val="24"/>
          <w14:ligatures w14:val="none"/>
        </w:rPr>
        <w:t>-Dibromo Vinylarenes and Amidines. </w:t>
      </w:r>
      <w:r w:rsidRPr="008B70C1">
        <w:rPr>
          <w:rFonts w:asciiTheme="majorBidi" w:eastAsia="Times New Roman" w:hAnsiTheme="majorBidi" w:cstheme="majorBidi"/>
          <w:i/>
          <w:iCs/>
          <w:kern w:val="0"/>
          <w:sz w:val="24"/>
          <w:szCs w:val="24"/>
          <w14:ligatures w14:val="none"/>
        </w:rPr>
        <w:t>Polycyclic Aromatic Compounds</w:t>
      </w:r>
      <w:r w:rsidRPr="008B70C1">
        <w:rPr>
          <w:rFonts w:asciiTheme="majorBidi" w:eastAsia="Times New Roman" w:hAnsiTheme="majorBidi" w:cstheme="majorBidi"/>
          <w:kern w:val="0"/>
          <w:sz w:val="24"/>
          <w:szCs w:val="24"/>
          <w14:ligatures w14:val="none"/>
        </w:rPr>
        <w:t>, </w:t>
      </w:r>
      <w:r w:rsidRPr="008B70C1">
        <w:rPr>
          <w:rFonts w:asciiTheme="majorBidi" w:eastAsia="Times New Roman" w:hAnsiTheme="majorBidi" w:cstheme="majorBidi"/>
          <w:i/>
          <w:iCs/>
          <w:kern w:val="0"/>
          <w:sz w:val="24"/>
          <w:szCs w:val="24"/>
          <w14:ligatures w14:val="none"/>
        </w:rPr>
        <w:t>43</w:t>
      </w:r>
      <w:r w:rsidRPr="008B70C1">
        <w:rPr>
          <w:rFonts w:asciiTheme="majorBidi" w:eastAsia="Times New Roman" w:hAnsiTheme="majorBidi" w:cstheme="majorBidi"/>
          <w:kern w:val="0"/>
          <w:sz w:val="24"/>
          <w:szCs w:val="24"/>
          <w14:ligatures w14:val="none"/>
        </w:rPr>
        <w:t xml:space="preserve">(4), 3089–3098. </w:t>
      </w:r>
      <w:hyperlink r:id="rId45" w:history="1">
        <w:r w:rsidRPr="008B70C1">
          <w:rPr>
            <w:rStyle w:val="Hyperlink"/>
            <w:rFonts w:asciiTheme="majorBidi" w:eastAsia="Times New Roman" w:hAnsiTheme="majorBidi" w:cstheme="majorBidi"/>
            <w:kern w:val="0"/>
            <w:sz w:val="24"/>
            <w:szCs w:val="24"/>
            <w14:ligatures w14:val="none"/>
          </w:rPr>
          <w:t>https://doi.org/10.1080/10406638.2022.2061532</w:t>
        </w:r>
      </w:hyperlink>
    </w:p>
    <w:p w14:paraId="5639ABE7" w14:textId="16B3AF2B" w:rsidR="00855958" w:rsidRPr="008B70C1" w:rsidRDefault="00D62BC9" w:rsidP="008B70C1">
      <w:pPr>
        <w:bidi w:val="0"/>
        <w:spacing w:before="100" w:beforeAutospacing="1" w:after="100" w:afterAutospacing="1" w:line="240" w:lineRule="auto"/>
        <w:ind w:left="-567" w:right="-330"/>
        <w:jc w:val="both"/>
        <w:rPr>
          <w:rFonts w:asciiTheme="majorBidi" w:hAnsiTheme="majorBidi" w:cstheme="majorBidi"/>
          <w:color w:val="222222"/>
          <w:sz w:val="24"/>
          <w:szCs w:val="24"/>
          <w:shd w:val="clear" w:color="auto" w:fill="FFFFFF"/>
        </w:rPr>
      </w:pPr>
      <w:r w:rsidRPr="008B70C1">
        <w:rPr>
          <w:rFonts w:asciiTheme="majorBidi" w:hAnsiTheme="majorBidi" w:cstheme="majorBidi"/>
          <w:color w:val="1F1F1F"/>
          <w:sz w:val="24"/>
          <w:szCs w:val="24"/>
        </w:rPr>
        <w:t>47-</w:t>
      </w:r>
      <w:r w:rsidRPr="008B70C1">
        <w:rPr>
          <w:rFonts w:asciiTheme="majorBidi" w:hAnsiTheme="majorBidi" w:cstheme="majorBidi"/>
          <w:color w:val="222222"/>
          <w:sz w:val="24"/>
          <w:szCs w:val="24"/>
          <w:shd w:val="clear" w:color="auto" w:fill="FFFFFF"/>
        </w:rPr>
        <w:t>Azzam, M.A.; Abdelwahed, H.G.; El-Shewy, E.K.; Abdelrahman, M.A.E. Langmuir Forcing and Collapsing Subsonic Density Cavitons via Random Modulations. </w:t>
      </w:r>
      <w:r w:rsidRPr="008B70C1">
        <w:rPr>
          <w:rStyle w:val="a3"/>
          <w:rFonts w:asciiTheme="majorBidi" w:hAnsiTheme="majorBidi" w:cstheme="majorBidi"/>
          <w:color w:val="222222"/>
          <w:sz w:val="24"/>
          <w:szCs w:val="24"/>
          <w:shd w:val="clear" w:color="auto" w:fill="FFFFFF"/>
        </w:rPr>
        <w:t>Symmetry</w:t>
      </w:r>
      <w:r w:rsidRPr="008B70C1">
        <w:rPr>
          <w:rFonts w:asciiTheme="majorBidi" w:hAnsiTheme="majorBidi" w:cstheme="majorBidi"/>
          <w:color w:val="222222"/>
          <w:sz w:val="24"/>
          <w:szCs w:val="24"/>
          <w:shd w:val="clear" w:color="auto" w:fill="FFFFFF"/>
        </w:rPr>
        <w:t> </w:t>
      </w:r>
      <w:r w:rsidRPr="008B70C1">
        <w:rPr>
          <w:rFonts w:asciiTheme="majorBidi" w:hAnsiTheme="majorBidi" w:cstheme="majorBidi"/>
          <w:b/>
          <w:bCs/>
          <w:color w:val="222222"/>
          <w:sz w:val="24"/>
          <w:szCs w:val="24"/>
          <w:shd w:val="clear" w:color="auto" w:fill="FFFFFF"/>
        </w:rPr>
        <w:t>2023</w:t>
      </w:r>
      <w:r w:rsidRPr="008B70C1">
        <w:rPr>
          <w:rFonts w:asciiTheme="majorBidi" w:hAnsiTheme="majorBidi" w:cstheme="majorBidi"/>
          <w:color w:val="222222"/>
          <w:sz w:val="24"/>
          <w:szCs w:val="24"/>
          <w:shd w:val="clear" w:color="auto" w:fill="FFFFFF"/>
        </w:rPr>
        <w:t>, </w:t>
      </w:r>
      <w:r w:rsidRPr="008B70C1">
        <w:rPr>
          <w:rStyle w:val="a3"/>
          <w:rFonts w:asciiTheme="majorBidi" w:hAnsiTheme="majorBidi" w:cstheme="majorBidi"/>
          <w:color w:val="222222"/>
          <w:sz w:val="24"/>
          <w:szCs w:val="24"/>
          <w:shd w:val="clear" w:color="auto" w:fill="FFFFFF"/>
        </w:rPr>
        <w:t>15</w:t>
      </w:r>
      <w:r w:rsidRPr="008B70C1">
        <w:rPr>
          <w:rFonts w:asciiTheme="majorBidi" w:hAnsiTheme="majorBidi" w:cstheme="majorBidi"/>
          <w:color w:val="222222"/>
          <w:sz w:val="24"/>
          <w:szCs w:val="24"/>
          <w:shd w:val="clear" w:color="auto" w:fill="FFFFFF"/>
        </w:rPr>
        <w:t xml:space="preserve">, 1558. </w:t>
      </w:r>
      <w:hyperlink r:id="rId46" w:history="1">
        <w:r w:rsidRPr="008B70C1">
          <w:rPr>
            <w:rStyle w:val="Hyperlink"/>
            <w:rFonts w:asciiTheme="majorBidi" w:hAnsiTheme="majorBidi" w:cstheme="majorBidi"/>
            <w:sz w:val="24"/>
            <w:szCs w:val="24"/>
            <w:shd w:val="clear" w:color="auto" w:fill="FFFFFF"/>
          </w:rPr>
          <w:t>https://doi.org/10.3390/sym15081558</w:t>
        </w:r>
      </w:hyperlink>
    </w:p>
    <w:p w14:paraId="0BEB7C93" w14:textId="6CC84DF1" w:rsidR="00D62BC9" w:rsidRPr="008B70C1" w:rsidRDefault="00B55054" w:rsidP="008B70C1">
      <w:pPr>
        <w:bidi w:val="0"/>
        <w:spacing w:before="100" w:beforeAutospacing="1" w:after="100" w:afterAutospacing="1" w:line="240" w:lineRule="auto"/>
        <w:ind w:left="-567" w:right="-330"/>
        <w:jc w:val="both"/>
        <w:rPr>
          <w:rFonts w:asciiTheme="majorBidi" w:hAnsiTheme="majorBidi" w:cstheme="majorBidi"/>
          <w:color w:val="222222"/>
          <w:sz w:val="24"/>
          <w:szCs w:val="24"/>
          <w:shd w:val="clear" w:color="auto" w:fill="FFFFFF"/>
        </w:rPr>
      </w:pPr>
      <w:r w:rsidRPr="008B70C1">
        <w:rPr>
          <w:rFonts w:asciiTheme="majorBidi" w:hAnsiTheme="majorBidi" w:cstheme="majorBidi"/>
          <w:color w:val="1F1F1F"/>
          <w:sz w:val="24"/>
          <w:szCs w:val="24"/>
        </w:rPr>
        <w:t>48-</w:t>
      </w:r>
      <w:r w:rsidRPr="008B70C1">
        <w:rPr>
          <w:rFonts w:asciiTheme="majorBidi" w:hAnsiTheme="majorBidi" w:cstheme="majorBidi"/>
          <w:color w:val="222222"/>
          <w:sz w:val="24"/>
          <w:szCs w:val="24"/>
          <w:shd w:val="clear" w:color="auto" w:fill="FFFFFF"/>
        </w:rPr>
        <w:t>Abdelfattah, E.M.; Elzanaty, H.; Elsharkawy, W.B.; Azzam, M.A.; Elqahtani, Z.M.; Alotibi, S.; Alyami, M.; Fahmy, T. Enhancement of the Structure, Thermal, Linear/Nonlinear Optical Properties, and Antibacterial Activity of Poly (vinyl alcohol)/Chitosan/ZnO Nanocomposites for Eco-Friendly Applications. </w:t>
      </w:r>
      <w:r w:rsidRPr="008B70C1">
        <w:rPr>
          <w:rStyle w:val="a3"/>
          <w:rFonts w:asciiTheme="majorBidi" w:hAnsiTheme="majorBidi" w:cstheme="majorBidi"/>
          <w:color w:val="222222"/>
          <w:sz w:val="24"/>
          <w:szCs w:val="24"/>
          <w:shd w:val="clear" w:color="auto" w:fill="FFFFFF"/>
        </w:rPr>
        <w:t>Polymers</w:t>
      </w:r>
      <w:r w:rsidRPr="008B70C1">
        <w:rPr>
          <w:rFonts w:asciiTheme="majorBidi" w:hAnsiTheme="majorBidi" w:cstheme="majorBidi"/>
          <w:color w:val="222222"/>
          <w:sz w:val="24"/>
          <w:szCs w:val="24"/>
          <w:shd w:val="clear" w:color="auto" w:fill="FFFFFF"/>
        </w:rPr>
        <w:t> </w:t>
      </w:r>
      <w:r w:rsidRPr="008B70C1">
        <w:rPr>
          <w:rFonts w:asciiTheme="majorBidi" w:hAnsiTheme="majorBidi" w:cstheme="majorBidi"/>
          <w:b/>
          <w:bCs/>
          <w:color w:val="222222"/>
          <w:sz w:val="24"/>
          <w:szCs w:val="24"/>
          <w:shd w:val="clear" w:color="auto" w:fill="FFFFFF"/>
        </w:rPr>
        <w:t>2023</w:t>
      </w:r>
      <w:r w:rsidRPr="008B70C1">
        <w:rPr>
          <w:rFonts w:asciiTheme="majorBidi" w:hAnsiTheme="majorBidi" w:cstheme="majorBidi"/>
          <w:color w:val="222222"/>
          <w:sz w:val="24"/>
          <w:szCs w:val="24"/>
          <w:shd w:val="clear" w:color="auto" w:fill="FFFFFF"/>
        </w:rPr>
        <w:t>, </w:t>
      </w:r>
      <w:r w:rsidRPr="008B70C1">
        <w:rPr>
          <w:rStyle w:val="a3"/>
          <w:rFonts w:asciiTheme="majorBidi" w:hAnsiTheme="majorBidi" w:cstheme="majorBidi"/>
          <w:color w:val="222222"/>
          <w:sz w:val="24"/>
          <w:szCs w:val="24"/>
          <w:shd w:val="clear" w:color="auto" w:fill="FFFFFF"/>
        </w:rPr>
        <w:t>15</w:t>
      </w:r>
      <w:r w:rsidRPr="008B70C1">
        <w:rPr>
          <w:rFonts w:asciiTheme="majorBidi" w:hAnsiTheme="majorBidi" w:cstheme="majorBidi"/>
          <w:color w:val="222222"/>
          <w:sz w:val="24"/>
          <w:szCs w:val="24"/>
          <w:shd w:val="clear" w:color="auto" w:fill="FFFFFF"/>
        </w:rPr>
        <w:t xml:space="preserve">, 4282. </w:t>
      </w:r>
      <w:hyperlink r:id="rId47" w:history="1">
        <w:r w:rsidRPr="008B70C1">
          <w:rPr>
            <w:rStyle w:val="Hyperlink"/>
            <w:rFonts w:asciiTheme="majorBidi" w:hAnsiTheme="majorBidi" w:cstheme="majorBidi"/>
            <w:sz w:val="24"/>
            <w:szCs w:val="24"/>
            <w:shd w:val="clear" w:color="auto" w:fill="FFFFFF"/>
          </w:rPr>
          <w:t>https://doi.org/10.3390/polym15214282</w:t>
        </w:r>
      </w:hyperlink>
    </w:p>
    <w:p w14:paraId="0F27569E" w14:textId="2F859108" w:rsidR="00C667C3" w:rsidRPr="008B70C1" w:rsidRDefault="00B55054" w:rsidP="008B70C1">
      <w:pPr>
        <w:shd w:val="clear" w:color="auto" w:fill="FFFFFF"/>
        <w:bidi w:val="0"/>
        <w:ind w:left="-567" w:right="-330"/>
        <w:jc w:val="both"/>
        <w:rPr>
          <w:rFonts w:asciiTheme="majorBidi" w:eastAsia="Times New Roman" w:hAnsiTheme="majorBidi" w:cstheme="majorBidi"/>
          <w:color w:val="212121"/>
          <w:kern w:val="0"/>
          <w:sz w:val="24"/>
          <w:szCs w:val="24"/>
          <w14:ligatures w14:val="none"/>
        </w:rPr>
      </w:pPr>
      <w:r w:rsidRPr="008B70C1">
        <w:rPr>
          <w:rFonts w:asciiTheme="majorBidi" w:hAnsiTheme="majorBidi" w:cstheme="majorBidi"/>
          <w:color w:val="222222"/>
          <w:sz w:val="24"/>
          <w:szCs w:val="24"/>
          <w:shd w:val="clear" w:color="auto" w:fill="FFFFFF"/>
        </w:rPr>
        <w:t>49-</w:t>
      </w:r>
      <w:r w:rsidR="00C667C3" w:rsidRPr="008B70C1">
        <w:rPr>
          <w:rFonts w:asciiTheme="majorBidi" w:eastAsia="Times New Roman" w:hAnsiTheme="majorBidi" w:cstheme="majorBidi"/>
          <w:color w:val="212121"/>
          <w:kern w:val="0"/>
          <w:sz w:val="24"/>
          <w:szCs w:val="24"/>
          <w14:ligatures w14:val="none"/>
        </w:rPr>
        <w:t>Al-Wahaibi LH, El-Sheref EM, Hammouda MM, Youssif BGM. One-Pot Synthesis of 1-Thia-4-azaspiro[4.4/5]alkan-3-ones via Schiff Base: Design, Synthesis, and Apoptotic Antiproliferative Properties of Dual EGFR/BRAF</w:t>
      </w:r>
      <w:r w:rsidR="00C667C3" w:rsidRPr="008B70C1">
        <w:rPr>
          <w:rFonts w:asciiTheme="majorBidi" w:eastAsia="Times New Roman" w:hAnsiTheme="majorBidi" w:cstheme="majorBidi"/>
          <w:color w:val="212121"/>
          <w:kern w:val="0"/>
          <w:sz w:val="24"/>
          <w:szCs w:val="24"/>
          <w:vertAlign w:val="superscript"/>
          <w14:ligatures w14:val="none"/>
        </w:rPr>
        <w:t>V600E</w:t>
      </w:r>
      <w:r w:rsidR="00C667C3" w:rsidRPr="008B70C1">
        <w:rPr>
          <w:rFonts w:asciiTheme="majorBidi" w:eastAsia="Times New Roman" w:hAnsiTheme="majorBidi" w:cstheme="majorBidi"/>
          <w:color w:val="212121"/>
          <w:kern w:val="0"/>
          <w:sz w:val="24"/>
          <w:szCs w:val="24"/>
          <w14:ligatures w14:val="none"/>
        </w:rPr>
        <w:t xml:space="preserve"> Inhibitors. Pharmaceuticals (Basel). 2023 Mar 22;16(3):467. </w:t>
      </w:r>
      <w:r w:rsidR="00C667C3" w:rsidRPr="008B70C1">
        <w:rPr>
          <w:rFonts w:asciiTheme="majorBidi" w:eastAsia="Times New Roman" w:hAnsiTheme="majorBidi" w:cstheme="majorBidi"/>
          <w:color w:val="2E74B5" w:themeColor="accent5" w:themeShade="BF"/>
          <w:kern w:val="0"/>
          <w:sz w:val="24"/>
          <w:szCs w:val="24"/>
          <w:u w:val="single"/>
          <w14:ligatures w14:val="none"/>
        </w:rPr>
        <w:t>doi: 10.3390/ph16030467.</w:t>
      </w:r>
    </w:p>
    <w:p w14:paraId="65CDA671" w14:textId="6797CD7C" w:rsidR="00C667C3" w:rsidRPr="008B70C1" w:rsidRDefault="00C667C3" w:rsidP="008B70C1">
      <w:pPr>
        <w:shd w:val="clear" w:color="auto" w:fill="FFFFFF"/>
        <w:bidi w:val="0"/>
        <w:ind w:left="-567" w:right="-330"/>
        <w:jc w:val="both"/>
        <w:rPr>
          <w:rFonts w:asciiTheme="majorBidi" w:hAnsiTheme="majorBidi" w:cstheme="majorBidi"/>
          <w:color w:val="222222"/>
          <w:sz w:val="24"/>
          <w:szCs w:val="24"/>
          <w:shd w:val="clear" w:color="auto" w:fill="FFFFFF"/>
        </w:rPr>
      </w:pPr>
      <w:r w:rsidRPr="008B70C1">
        <w:rPr>
          <w:rFonts w:asciiTheme="majorBidi" w:eastAsia="Times New Roman" w:hAnsiTheme="majorBidi" w:cstheme="majorBidi"/>
          <w:color w:val="212121"/>
          <w:kern w:val="0"/>
          <w:sz w:val="24"/>
          <w:szCs w:val="24"/>
          <w14:ligatures w14:val="none"/>
        </w:rPr>
        <w:t>50-</w:t>
      </w:r>
      <w:r w:rsidR="009C68F2" w:rsidRPr="008B70C1">
        <w:rPr>
          <w:rFonts w:asciiTheme="majorBidi" w:hAnsiTheme="majorBidi" w:cstheme="majorBidi"/>
          <w:color w:val="222222"/>
          <w:sz w:val="24"/>
          <w:szCs w:val="24"/>
          <w:shd w:val="clear" w:color="auto" w:fill="FFFFFF"/>
        </w:rPr>
        <w:t>Shalabi, K.; Abd El-Lateef, H.M.; Hammouda, M.M.; Osman, A.M.A.; Tantawy, A.H.; Abo-Riya, M.A. Perspectives on Corrosion Inhibition Features of Novel Synthesized Gemini-Fluorinated Cationic Surfactants Bearing Varied Spacers for Acid Pickling of X60-Steel: Practical, and In Silico Calculations. </w:t>
      </w:r>
      <w:r w:rsidR="009C68F2" w:rsidRPr="008B70C1">
        <w:rPr>
          <w:rStyle w:val="a3"/>
          <w:rFonts w:asciiTheme="majorBidi" w:hAnsiTheme="majorBidi" w:cstheme="majorBidi"/>
          <w:color w:val="222222"/>
          <w:sz w:val="24"/>
          <w:szCs w:val="24"/>
          <w:shd w:val="clear" w:color="auto" w:fill="FFFFFF"/>
        </w:rPr>
        <w:t>Materials</w:t>
      </w:r>
      <w:r w:rsidR="009C68F2" w:rsidRPr="008B70C1">
        <w:rPr>
          <w:rFonts w:asciiTheme="majorBidi" w:hAnsiTheme="majorBidi" w:cstheme="majorBidi"/>
          <w:color w:val="222222"/>
          <w:sz w:val="24"/>
          <w:szCs w:val="24"/>
          <w:shd w:val="clear" w:color="auto" w:fill="FFFFFF"/>
        </w:rPr>
        <w:t> </w:t>
      </w:r>
      <w:r w:rsidR="009C68F2" w:rsidRPr="008B70C1">
        <w:rPr>
          <w:rFonts w:asciiTheme="majorBidi" w:hAnsiTheme="majorBidi" w:cstheme="majorBidi"/>
          <w:b/>
          <w:bCs/>
          <w:color w:val="222222"/>
          <w:sz w:val="24"/>
          <w:szCs w:val="24"/>
          <w:shd w:val="clear" w:color="auto" w:fill="FFFFFF"/>
        </w:rPr>
        <w:t>2023</w:t>
      </w:r>
      <w:r w:rsidR="009C68F2" w:rsidRPr="008B70C1">
        <w:rPr>
          <w:rFonts w:asciiTheme="majorBidi" w:hAnsiTheme="majorBidi" w:cstheme="majorBidi"/>
          <w:color w:val="222222"/>
          <w:sz w:val="24"/>
          <w:szCs w:val="24"/>
          <w:shd w:val="clear" w:color="auto" w:fill="FFFFFF"/>
        </w:rPr>
        <w:t>, </w:t>
      </w:r>
      <w:r w:rsidR="009C68F2" w:rsidRPr="008B70C1">
        <w:rPr>
          <w:rStyle w:val="a3"/>
          <w:rFonts w:asciiTheme="majorBidi" w:hAnsiTheme="majorBidi" w:cstheme="majorBidi"/>
          <w:color w:val="222222"/>
          <w:sz w:val="24"/>
          <w:szCs w:val="24"/>
          <w:shd w:val="clear" w:color="auto" w:fill="FFFFFF"/>
        </w:rPr>
        <w:t>16</w:t>
      </w:r>
      <w:r w:rsidR="009C68F2" w:rsidRPr="008B70C1">
        <w:rPr>
          <w:rFonts w:asciiTheme="majorBidi" w:hAnsiTheme="majorBidi" w:cstheme="majorBidi"/>
          <w:color w:val="222222"/>
          <w:sz w:val="24"/>
          <w:szCs w:val="24"/>
          <w:shd w:val="clear" w:color="auto" w:fill="FFFFFF"/>
        </w:rPr>
        <w:t xml:space="preserve">, 5192. </w:t>
      </w:r>
      <w:hyperlink r:id="rId48" w:history="1">
        <w:r w:rsidR="009C68F2" w:rsidRPr="008B70C1">
          <w:rPr>
            <w:rStyle w:val="Hyperlink"/>
            <w:rFonts w:asciiTheme="majorBidi" w:hAnsiTheme="majorBidi" w:cstheme="majorBidi"/>
            <w:sz w:val="24"/>
            <w:szCs w:val="24"/>
            <w:shd w:val="clear" w:color="auto" w:fill="FFFFFF"/>
          </w:rPr>
          <w:t>https://doi.org/10.3390/ma16145192</w:t>
        </w:r>
      </w:hyperlink>
    </w:p>
    <w:p w14:paraId="0E269402" w14:textId="76E163B6" w:rsidR="006464FA" w:rsidRPr="008B70C1" w:rsidRDefault="002467AC" w:rsidP="008B70C1">
      <w:pPr>
        <w:pStyle w:val="a4"/>
        <w:shd w:val="clear" w:color="auto" w:fill="FFFFFF"/>
        <w:spacing w:before="0" w:beforeAutospacing="0" w:after="150" w:afterAutospacing="0"/>
        <w:ind w:left="-567" w:right="-330"/>
        <w:jc w:val="both"/>
        <w:rPr>
          <w:rFonts w:asciiTheme="majorBidi" w:hAnsiTheme="majorBidi" w:cstheme="majorBidi"/>
          <w:color w:val="222222"/>
        </w:rPr>
      </w:pPr>
      <w:r w:rsidRPr="008B70C1">
        <w:rPr>
          <w:rFonts w:asciiTheme="majorBidi" w:hAnsiTheme="majorBidi" w:cstheme="majorBidi"/>
          <w:color w:val="222222"/>
          <w:shd w:val="clear" w:color="auto" w:fill="FFFFFF"/>
        </w:rPr>
        <w:t>51-</w:t>
      </w:r>
      <w:r w:rsidR="006464FA" w:rsidRPr="008B70C1">
        <w:rPr>
          <w:rFonts w:asciiTheme="majorBidi" w:hAnsiTheme="majorBidi" w:cstheme="majorBidi"/>
          <w:color w:val="222222"/>
        </w:rPr>
        <w:t>Waheed, T.; Din, S.u.; Ming, L.; Ahmad, P.; Min, P.; Haq, S.; Khandaker, M.U.; Boukhris, I.; Faruque, M.R.I.; Rehman, F.U.; et al. Porous Hierarchical Ni/Mg/Al Layered Double Hydroxide for Adsorption of Methyl Orange from Aqueous Solution. </w:t>
      </w:r>
      <w:r w:rsidR="006464FA" w:rsidRPr="008B70C1">
        <w:rPr>
          <w:rStyle w:val="a3"/>
          <w:rFonts w:asciiTheme="majorBidi" w:hAnsiTheme="majorBidi" w:cstheme="majorBidi"/>
          <w:color w:val="222222"/>
        </w:rPr>
        <w:t>Nanomaterials</w:t>
      </w:r>
      <w:r w:rsidR="006464FA" w:rsidRPr="008B70C1">
        <w:rPr>
          <w:rFonts w:asciiTheme="majorBidi" w:hAnsiTheme="majorBidi" w:cstheme="majorBidi"/>
          <w:color w:val="222222"/>
        </w:rPr>
        <w:t> </w:t>
      </w:r>
      <w:r w:rsidR="006464FA" w:rsidRPr="008B70C1">
        <w:rPr>
          <w:rFonts w:asciiTheme="majorBidi" w:hAnsiTheme="majorBidi" w:cstheme="majorBidi"/>
          <w:b/>
          <w:bCs/>
          <w:color w:val="222222"/>
        </w:rPr>
        <w:t>2023</w:t>
      </w:r>
      <w:r w:rsidR="006464FA" w:rsidRPr="008B70C1">
        <w:rPr>
          <w:rFonts w:asciiTheme="majorBidi" w:hAnsiTheme="majorBidi" w:cstheme="majorBidi"/>
          <w:color w:val="222222"/>
        </w:rPr>
        <w:t>, </w:t>
      </w:r>
      <w:r w:rsidR="006464FA" w:rsidRPr="008B70C1">
        <w:rPr>
          <w:rStyle w:val="a3"/>
          <w:rFonts w:asciiTheme="majorBidi" w:hAnsiTheme="majorBidi" w:cstheme="majorBidi"/>
          <w:color w:val="222222"/>
        </w:rPr>
        <w:t>13</w:t>
      </w:r>
      <w:r w:rsidR="006464FA" w:rsidRPr="008B70C1">
        <w:rPr>
          <w:rFonts w:asciiTheme="majorBidi" w:hAnsiTheme="majorBidi" w:cstheme="majorBidi"/>
          <w:color w:val="222222"/>
        </w:rPr>
        <w:t xml:space="preserve">, 1943. </w:t>
      </w:r>
      <w:hyperlink r:id="rId49" w:history="1">
        <w:r w:rsidR="006464FA" w:rsidRPr="008B70C1">
          <w:rPr>
            <w:rStyle w:val="Hyperlink"/>
            <w:rFonts w:asciiTheme="majorBidi" w:hAnsiTheme="majorBidi" w:cstheme="majorBidi"/>
          </w:rPr>
          <w:t>https://doi.org/10.3390/nano13131943</w:t>
        </w:r>
      </w:hyperlink>
    </w:p>
    <w:p w14:paraId="4585DACC" w14:textId="51BAA74F" w:rsidR="00FB2D7E" w:rsidRPr="008B70C1" w:rsidRDefault="00664A4C" w:rsidP="008B70C1">
      <w:pPr>
        <w:pStyle w:val="a4"/>
        <w:shd w:val="clear" w:color="auto" w:fill="FFFFFF"/>
        <w:spacing w:before="0" w:beforeAutospacing="0" w:after="150" w:afterAutospacing="0"/>
        <w:ind w:left="-567" w:right="-330"/>
        <w:jc w:val="both"/>
        <w:rPr>
          <w:rFonts w:asciiTheme="majorBidi" w:hAnsiTheme="majorBidi" w:cstheme="majorBidi"/>
          <w:color w:val="222222"/>
        </w:rPr>
      </w:pPr>
      <w:r w:rsidRPr="008B70C1">
        <w:rPr>
          <w:rFonts w:asciiTheme="majorBidi" w:hAnsiTheme="majorBidi" w:cstheme="majorBidi"/>
          <w:color w:val="222222"/>
        </w:rPr>
        <w:t>52-</w:t>
      </w:r>
      <w:r w:rsidR="00FB2D7E" w:rsidRPr="008B70C1">
        <w:rPr>
          <w:rFonts w:asciiTheme="majorBidi" w:hAnsiTheme="majorBidi" w:cstheme="majorBidi"/>
          <w:color w:val="222222"/>
        </w:rPr>
        <w:t>Alharthi, A.I.; Qahtan, T.F.; Shaddad, M.N.; Alotaibi, M.A.; Alotibi, S.; Alansi, A.M. Scalable Synthesis of Oxygen Vacancy-Rich Unsupported Iron Oxide for Efficient Thermocatalytic Conversion of Methane to Hydrogen and Carbon Nanomaterials. </w:t>
      </w:r>
      <w:r w:rsidR="00FB2D7E" w:rsidRPr="008B70C1">
        <w:rPr>
          <w:rStyle w:val="a3"/>
          <w:rFonts w:asciiTheme="majorBidi" w:hAnsiTheme="majorBidi" w:cstheme="majorBidi"/>
          <w:color w:val="222222"/>
        </w:rPr>
        <w:t>Nanomaterials</w:t>
      </w:r>
      <w:r w:rsidR="00FB2D7E" w:rsidRPr="008B70C1">
        <w:rPr>
          <w:rFonts w:asciiTheme="majorBidi" w:hAnsiTheme="majorBidi" w:cstheme="majorBidi"/>
          <w:color w:val="222222"/>
        </w:rPr>
        <w:t> </w:t>
      </w:r>
      <w:r w:rsidR="00FB2D7E" w:rsidRPr="008B70C1">
        <w:rPr>
          <w:rFonts w:asciiTheme="majorBidi" w:hAnsiTheme="majorBidi" w:cstheme="majorBidi"/>
          <w:b/>
          <w:bCs/>
          <w:color w:val="222222"/>
        </w:rPr>
        <w:t>2023</w:t>
      </w:r>
      <w:r w:rsidR="00FB2D7E" w:rsidRPr="008B70C1">
        <w:rPr>
          <w:rFonts w:asciiTheme="majorBidi" w:hAnsiTheme="majorBidi" w:cstheme="majorBidi"/>
          <w:color w:val="222222"/>
        </w:rPr>
        <w:t>, </w:t>
      </w:r>
      <w:r w:rsidR="00FB2D7E" w:rsidRPr="008B70C1">
        <w:rPr>
          <w:rStyle w:val="a3"/>
          <w:rFonts w:asciiTheme="majorBidi" w:hAnsiTheme="majorBidi" w:cstheme="majorBidi"/>
          <w:color w:val="222222"/>
        </w:rPr>
        <w:t>13</w:t>
      </w:r>
      <w:r w:rsidR="00FB2D7E" w:rsidRPr="008B70C1">
        <w:rPr>
          <w:rFonts w:asciiTheme="majorBidi" w:hAnsiTheme="majorBidi" w:cstheme="majorBidi"/>
          <w:color w:val="222222"/>
        </w:rPr>
        <w:t xml:space="preserve">, 2461. </w:t>
      </w:r>
      <w:hyperlink r:id="rId50" w:history="1">
        <w:r w:rsidR="00FB2D7E" w:rsidRPr="008B70C1">
          <w:rPr>
            <w:rStyle w:val="Hyperlink"/>
            <w:rFonts w:asciiTheme="majorBidi" w:hAnsiTheme="majorBidi" w:cstheme="majorBidi"/>
          </w:rPr>
          <w:t>https://doi.org/10.3390/nano13172461</w:t>
        </w:r>
      </w:hyperlink>
    </w:p>
    <w:p w14:paraId="55A27506" w14:textId="77777777" w:rsidR="00FB2D7E" w:rsidRPr="008B70C1" w:rsidRDefault="00FB2D7E" w:rsidP="008B70C1">
      <w:pPr>
        <w:pStyle w:val="a4"/>
        <w:shd w:val="clear" w:color="auto" w:fill="FFFFFF"/>
        <w:spacing w:before="0" w:beforeAutospacing="0" w:after="150" w:afterAutospacing="0"/>
        <w:ind w:left="-567" w:right="-330"/>
        <w:jc w:val="both"/>
        <w:rPr>
          <w:rFonts w:asciiTheme="majorBidi" w:hAnsiTheme="majorBidi" w:cstheme="majorBidi"/>
          <w:color w:val="222222"/>
        </w:rPr>
      </w:pPr>
    </w:p>
    <w:p w14:paraId="034FDBC5" w14:textId="1A3A6127" w:rsidR="006464FA" w:rsidRPr="008B70C1" w:rsidRDefault="00AD04F0" w:rsidP="008B70C1">
      <w:pPr>
        <w:pStyle w:val="a4"/>
        <w:shd w:val="clear" w:color="auto" w:fill="FFFFFF"/>
        <w:spacing w:before="0" w:beforeAutospacing="0" w:after="150" w:afterAutospacing="0"/>
        <w:ind w:left="-567" w:right="-330"/>
        <w:jc w:val="both"/>
        <w:rPr>
          <w:rFonts w:asciiTheme="majorBidi" w:hAnsiTheme="majorBidi" w:cstheme="majorBidi"/>
          <w:color w:val="222222"/>
          <w:shd w:val="clear" w:color="auto" w:fill="FFFFFF"/>
        </w:rPr>
      </w:pPr>
      <w:r w:rsidRPr="008B70C1">
        <w:rPr>
          <w:rFonts w:asciiTheme="majorBidi" w:hAnsiTheme="majorBidi" w:cstheme="majorBidi"/>
          <w:color w:val="222222"/>
        </w:rPr>
        <w:t>53-</w:t>
      </w:r>
      <w:r w:rsidRPr="008B70C1">
        <w:rPr>
          <w:rFonts w:asciiTheme="majorBidi" w:hAnsiTheme="majorBidi" w:cstheme="majorBidi"/>
          <w:color w:val="222222"/>
          <w:shd w:val="clear" w:color="auto" w:fill="FFFFFF"/>
        </w:rPr>
        <w:t>Metiefeng, N.T.; Tamfu, A.N.; Fotsing Tagatsing, M.; Tabopda, T.K.; Kucukaydin, S.; Noah Mbane, M.; de Theodore Atchade, A.; Talla, E.; Henoumont, C.; Laurent, S.; et al. </w:t>
      </w:r>
      <w:r w:rsidRPr="008B70C1">
        <w:rPr>
          <w:rFonts w:asciiTheme="majorBidi" w:hAnsiTheme="majorBidi" w:cstheme="majorBidi"/>
          <w:i/>
          <w:iCs/>
          <w:color w:val="222222"/>
          <w:shd w:val="clear" w:color="auto" w:fill="FFFFFF"/>
        </w:rPr>
        <w:t>In Vitro</w:t>
      </w:r>
      <w:r w:rsidRPr="008B70C1">
        <w:rPr>
          <w:rFonts w:asciiTheme="majorBidi" w:hAnsiTheme="majorBidi" w:cstheme="majorBidi"/>
          <w:color w:val="222222"/>
          <w:shd w:val="clear" w:color="auto" w:fill="FFFFFF"/>
        </w:rPr>
        <w:t> and </w:t>
      </w:r>
      <w:r w:rsidRPr="008B70C1">
        <w:rPr>
          <w:rFonts w:asciiTheme="majorBidi" w:hAnsiTheme="majorBidi" w:cstheme="majorBidi"/>
          <w:i/>
          <w:iCs/>
          <w:color w:val="222222"/>
          <w:shd w:val="clear" w:color="auto" w:fill="FFFFFF"/>
        </w:rPr>
        <w:t>In Silico</w:t>
      </w:r>
      <w:r w:rsidRPr="008B70C1">
        <w:rPr>
          <w:rFonts w:asciiTheme="majorBidi" w:hAnsiTheme="majorBidi" w:cstheme="majorBidi"/>
          <w:color w:val="222222"/>
          <w:shd w:val="clear" w:color="auto" w:fill="FFFFFF"/>
        </w:rPr>
        <w:t> Evaluation of Anticholinesterase and Antidiabetic Effects of Furanolabdanes and Other Constituents from </w:t>
      </w:r>
      <w:r w:rsidRPr="008B70C1">
        <w:rPr>
          <w:rFonts w:asciiTheme="majorBidi" w:hAnsiTheme="majorBidi" w:cstheme="majorBidi"/>
          <w:i/>
          <w:iCs/>
          <w:color w:val="222222"/>
          <w:shd w:val="clear" w:color="auto" w:fill="FFFFFF"/>
        </w:rPr>
        <w:t>Graptophyllum pictum</w:t>
      </w:r>
      <w:r w:rsidRPr="008B70C1">
        <w:rPr>
          <w:rFonts w:asciiTheme="majorBidi" w:hAnsiTheme="majorBidi" w:cstheme="majorBidi"/>
          <w:color w:val="222222"/>
          <w:shd w:val="clear" w:color="auto" w:fill="FFFFFF"/>
        </w:rPr>
        <w:t> (Linn.) Griffith. </w:t>
      </w:r>
      <w:r w:rsidRPr="008B70C1">
        <w:rPr>
          <w:rStyle w:val="a3"/>
          <w:rFonts w:asciiTheme="majorBidi" w:hAnsiTheme="majorBidi" w:cstheme="majorBidi"/>
          <w:color w:val="222222"/>
          <w:shd w:val="clear" w:color="auto" w:fill="FFFFFF"/>
        </w:rPr>
        <w:t>Molecules</w:t>
      </w:r>
      <w:r w:rsidRPr="008B70C1">
        <w:rPr>
          <w:rFonts w:asciiTheme="majorBidi" w:hAnsiTheme="majorBidi" w:cstheme="majorBidi"/>
          <w:color w:val="222222"/>
          <w:shd w:val="clear" w:color="auto" w:fill="FFFFFF"/>
        </w:rPr>
        <w:t> </w:t>
      </w:r>
      <w:r w:rsidRPr="008B70C1">
        <w:rPr>
          <w:rFonts w:asciiTheme="majorBidi" w:hAnsiTheme="majorBidi" w:cstheme="majorBidi"/>
          <w:b/>
          <w:bCs/>
          <w:color w:val="222222"/>
          <w:shd w:val="clear" w:color="auto" w:fill="FFFFFF"/>
        </w:rPr>
        <w:t>2023</w:t>
      </w:r>
      <w:r w:rsidRPr="008B70C1">
        <w:rPr>
          <w:rFonts w:asciiTheme="majorBidi" w:hAnsiTheme="majorBidi" w:cstheme="majorBidi"/>
          <w:color w:val="222222"/>
          <w:shd w:val="clear" w:color="auto" w:fill="FFFFFF"/>
        </w:rPr>
        <w:t>, </w:t>
      </w:r>
      <w:r w:rsidRPr="008B70C1">
        <w:rPr>
          <w:rStyle w:val="a3"/>
          <w:rFonts w:asciiTheme="majorBidi" w:hAnsiTheme="majorBidi" w:cstheme="majorBidi"/>
          <w:color w:val="222222"/>
          <w:shd w:val="clear" w:color="auto" w:fill="FFFFFF"/>
        </w:rPr>
        <w:t>28</w:t>
      </w:r>
      <w:r w:rsidRPr="008B70C1">
        <w:rPr>
          <w:rFonts w:asciiTheme="majorBidi" w:hAnsiTheme="majorBidi" w:cstheme="majorBidi"/>
          <w:color w:val="222222"/>
          <w:shd w:val="clear" w:color="auto" w:fill="FFFFFF"/>
        </w:rPr>
        <w:t xml:space="preserve">, 4802. </w:t>
      </w:r>
      <w:hyperlink r:id="rId51" w:history="1">
        <w:r w:rsidRPr="008B70C1">
          <w:rPr>
            <w:rStyle w:val="Hyperlink"/>
            <w:rFonts w:asciiTheme="majorBidi" w:hAnsiTheme="majorBidi" w:cstheme="majorBidi"/>
            <w:shd w:val="clear" w:color="auto" w:fill="FFFFFF"/>
          </w:rPr>
          <w:t>https://doi.org/10.3390/molecules28124802</w:t>
        </w:r>
      </w:hyperlink>
    </w:p>
    <w:p w14:paraId="33563603" w14:textId="77777777" w:rsidR="00644317" w:rsidRDefault="00644317" w:rsidP="008B70C1">
      <w:pPr>
        <w:pStyle w:val="a4"/>
        <w:shd w:val="clear" w:color="auto" w:fill="FFFFFF"/>
        <w:spacing w:before="0" w:beforeAutospacing="0" w:after="150" w:afterAutospacing="0"/>
        <w:ind w:left="-567" w:right="-330"/>
        <w:jc w:val="both"/>
        <w:rPr>
          <w:rFonts w:asciiTheme="majorBidi" w:hAnsiTheme="majorBidi" w:cstheme="majorBidi"/>
          <w:color w:val="222222"/>
          <w:shd w:val="clear" w:color="auto" w:fill="FFFFFF"/>
        </w:rPr>
      </w:pPr>
    </w:p>
    <w:p w14:paraId="279C1578" w14:textId="77777777" w:rsidR="00644317" w:rsidRDefault="00644317" w:rsidP="008B70C1">
      <w:pPr>
        <w:pStyle w:val="a4"/>
        <w:shd w:val="clear" w:color="auto" w:fill="FFFFFF"/>
        <w:spacing w:before="0" w:beforeAutospacing="0" w:after="150" w:afterAutospacing="0"/>
        <w:ind w:left="-567" w:right="-330"/>
        <w:jc w:val="both"/>
        <w:rPr>
          <w:rFonts w:asciiTheme="majorBidi" w:hAnsiTheme="majorBidi" w:cstheme="majorBidi"/>
          <w:color w:val="222222"/>
          <w:shd w:val="clear" w:color="auto" w:fill="FFFFFF"/>
        </w:rPr>
      </w:pPr>
    </w:p>
    <w:p w14:paraId="07C8BFD6" w14:textId="77777777" w:rsidR="00644317" w:rsidRDefault="00644317" w:rsidP="008B70C1">
      <w:pPr>
        <w:pStyle w:val="a4"/>
        <w:shd w:val="clear" w:color="auto" w:fill="FFFFFF"/>
        <w:spacing w:before="0" w:beforeAutospacing="0" w:after="150" w:afterAutospacing="0"/>
        <w:ind w:left="-567" w:right="-330"/>
        <w:jc w:val="both"/>
        <w:rPr>
          <w:rFonts w:asciiTheme="majorBidi" w:hAnsiTheme="majorBidi" w:cstheme="majorBidi"/>
          <w:color w:val="222222"/>
          <w:shd w:val="clear" w:color="auto" w:fill="FFFFFF"/>
        </w:rPr>
      </w:pPr>
    </w:p>
    <w:p w14:paraId="74FDBE12" w14:textId="77777777" w:rsidR="00644317" w:rsidRDefault="00644317" w:rsidP="008B70C1">
      <w:pPr>
        <w:pStyle w:val="a4"/>
        <w:shd w:val="clear" w:color="auto" w:fill="FFFFFF"/>
        <w:spacing w:before="0" w:beforeAutospacing="0" w:after="150" w:afterAutospacing="0"/>
        <w:ind w:left="-567" w:right="-330"/>
        <w:jc w:val="both"/>
        <w:rPr>
          <w:rFonts w:asciiTheme="majorBidi" w:hAnsiTheme="majorBidi" w:cstheme="majorBidi"/>
          <w:color w:val="222222"/>
          <w:shd w:val="clear" w:color="auto" w:fill="FFFFFF"/>
        </w:rPr>
      </w:pPr>
    </w:p>
    <w:p w14:paraId="1BCCE2D6" w14:textId="3B743ABA" w:rsidR="007A4ED9" w:rsidRPr="008B70C1" w:rsidRDefault="007A4ED9" w:rsidP="008B70C1">
      <w:pPr>
        <w:pStyle w:val="a4"/>
        <w:shd w:val="clear" w:color="auto" w:fill="FFFFFF"/>
        <w:spacing w:before="0" w:beforeAutospacing="0" w:after="150" w:afterAutospacing="0"/>
        <w:ind w:left="-567" w:right="-330"/>
        <w:jc w:val="both"/>
        <w:rPr>
          <w:rFonts w:asciiTheme="majorBidi" w:hAnsiTheme="majorBidi" w:cstheme="majorBidi"/>
          <w:color w:val="222222"/>
          <w:shd w:val="clear" w:color="auto" w:fill="FFFFFF"/>
        </w:rPr>
      </w:pPr>
      <w:r w:rsidRPr="008B70C1">
        <w:rPr>
          <w:rFonts w:asciiTheme="majorBidi" w:hAnsiTheme="majorBidi" w:cstheme="majorBidi"/>
          <w:color w:val="222222"/>
          <w:shd w:val="clear" w:color="auto" w:fill="FFFFFF"/>
        </w:rPr>
        <w:t>54-Lahmidi, S.; Anouar, E.H.; Ettahiri, W.; El Hafi, M.; Lazrak, F.; Alanazi, M.M.; Alanazi, A.S.; Hefnawy, M.; Essassi, E.M.; Mague, J.T. Nanoarchitectonics and Molecular Docking of 4-(Dimethylamino)Pyridin-1-Ium 2-3 Methyl-4-Oxo-Pyri-Do[1,2-</w:t>
      </w:r>
      <w:r w:rsidRPr="008B70C1">
        <w:rPr>
          <w:rFonts w:asciiTheme="majorBidi" w:hAnsiTheme="majorBidi" w:cstheme="majorBidi"/>
          <w:i/>
          <w:iCs/>
          <w:color w:val="222222"/>
          <w:shd w:val="clear" w:color="auto" w:fill="FFFFFF"/>
        </w:rPr>
        <w:t>a</w:t>
      </w:r>
      <w:r w:rsidRPr="008B70C1">
        <w:rPr>
          <w:rFonts w:asciiTheme="majorBidi" w:hAnsiTheme="majorBidi" w:cstheme="majorBidi"/>
          <w:color w:val="222222"/>
          <w:shd w:val="clear" w:color="auto" w:fill="FFFFFF"/>
        </w:rPr>
        <w:t>]Pyrimidine-3-Carboxylate. </w:t>
      </w:r>
      <w:r w:rsidRPr="008B70C1">
        <w:rPr>
          <w:rStyle w:val="a3"/>
          <w:rFonts w:asciiTheme="majorBidi" w:hAnsiTheme="majorBidi" w:cstheme="majorBidi"/>
          <w:color w:val="222222"/>
          <w:shd w:val="clear" w:color="auto" w:fill="FFFFFF"/>
        </w:rPr>
        <w:t>Crystals</w:t>
      </w:r>
      <w:r w:rsidRPr="008B70C1">
        <w:rPr>
          <w:rFonts w:asciiTheme="majorBidi" w:hAnsiTheme="majorBidi" w:cstheme="majorBidi"/>
          <w:color w:val="222222"/>
          <w:shd w:val="clear" w:color="auto" w:fill="FFFFFF"/>
        </w:rPr>
        <w:t> </w:t>
      </w:r>
      <w:r w:rsidRPr="008B70C1">
        <w:rPr>
          <w:rFonts w:asciiTheme="majorBidi" w:hAnsiTheme="majorBidi" w:cstheme="majorBidi"/>
          <w:b/>
          <w:bCs/>
          <w:color w:val="222222"/>
          <w:shd w:val="clear" w:color="auto" w:fill="FFFFFF"/>
        </w:rPr>
        <w:t>2023</w:t>
      </w:r>
      <w:r w:rsidRPr="008B70C1">
        <w:rPr>
          <w:rFonts w:asciiTheme="majorBidi" w:hAnsiTheme="majorBidi" w:cstheme="majorBidi"/>
          <w:color w:val="222222"/>
          <w:shd w:val="clear" w:color="auto" w:fill="FFFFFF"/>
        </w:rPr>
        <w:t>, </w:t>
      </w:r>
      <w:r w:rsidRPr="008B70C1">
        <w:rPr>
          <w:rStyle w:val="a3"/>
          <w:rFonts w:asciiTheme="majorBidi" w:hAnsiTheme="majorBidi" w:cstheme="majorBidi"/>
          <w:color w:val="222222"/>
          <w:shd w:val="clear" w:color="auto" w:fill="FFFFFF"/>
        </w:rPr>
        <w:t>13</w:t>
      </w:r>
      <w:r w:rsidRPr="008B70C1">
        <w:rPr>
          <w:rFonts w:asciiTheme="majorBidi" w:hAnsiTheme="majorBidi" w:cstheme="majorBidi"/>
          <w:color w:val="222222"/>
          <w:shd w:val="clear" w:color="auto" w:fill="FFFFFF"/>
        </w:rPr>
        <w:t xml:space="preserve">, 1333. </w:t>
      </w:r>
      <w:hyperlink r:id="rId52" w:history="1">
        <w:r w:rsidRPr="008B70C1">
          <w:rPr>
            <w:rStyle w:val="Hyperlink"/>
            <w:rFonts w:asciiTheme="majorBidi" w:hAnsiTheme="majorBidi" w:cstheme="majorBidi"/>
            <w:shd w:val="clear" w:color="auto" w:fill="FFFFFF"/>
          </w:rPr>
          <w:t>https://doi.org/10.3390/cryst13091333</w:t>
        </w:r>
      </w:hyperlink>
    </w:p>
    <w:p w14:paraId="518EDF11" w14:textId="77777777" w:rsidR="007A4ED9" w:rsidRPr="008B70C1" w:rsidRDefault="007A4ED9" w:rsidP="008B70C1">
      <w:pPr>
        <w:pStyle w:val="a4"/>
        <w:shd w:val="clear" w:color="auto" w:fill="FFFFFF"/>
        <w:spacing w:before="0" w:beforeAutospacing="0" w:after="150" w:afterAutospacing="0"/>
        <w:ind w:left="-567" w:right="-330"/>
        <w:jc w:val="both"/>
        <w:rPr>
          <w:rFonts w:asciiTheme="majorBidi" w:hAnsiTheme="majorBidi" w:cstheme="majorBidi"/>
          <w:color w:val="222222"/>
          <w:shd w:val="clear" w:color="auto" w:fill="FFFFFF"/>
        </w:rPr>
      </w:pPr>
    </w:p>
    <w:p w14:paraId="3D98F629" w14:textId="59E7C41C" w:rsidR="000841A2" w:rsidRPr="008B70C1" w:rsidRDefault="007A4ED9" w:rsidP="008B70C1">
      <w:pPr>
        <w:bidi w:val="0"/>
        <w:ind w:left="-567" w:right="-330"/>
        <w:jc w:val="both"/>
        <w:rPr>
          <w:rFonts w:asciiTheme="majorBidi" w:eastAsia="Times New Roman" w:hAnsiTheme="majorBidi" w:cstheme="majorBidi"/>
          <w:kern w:val="0"/>
          <w:sz w:val="24"/>
          <w:szCs w:val="24"/>
          <w14:ligatures w14:val="none"/>
        </w:rPr>
      </w:pPr>
      <w:r w:rsidRPr="008B70C1">
        <w:rPr>
          <w:rFonts w:asciiTheme="majorBidi" w:hAnsiTheme="majorBidi" w:cstheme="majorBidi"/>
          <w:color w:val="222222"/>
          <w:sz w:val="24"/>
          <w:szCs w:val="24"/>
          <w:shd w:val="clear" w:color="auto" w:fill="FFFFFF"/>
        </w:rPr>
        <w:t>55-</w:t>
      </w:r>
      <w:r w:rsidR="000841A2" w:rsidRPr="008B70C1">
        <w:rPr>
          <w:rFonts w:asciiTheme="majorBidi" w:eastAsia="Times New Roman" w:hAnsiTheme="majorBidi" w:cstheme="majorBidi"/>
          <w:kern w:val="0"/>
          <w:sz w:val="24"/>
          <w:szCs w:val="24"/>
          <w14:ligatures w14:val="none"/>
        </w:rPr>
        <w:t>Taha, M., Salahuddin, M., Almandil, N. B., Farooq, R. K., Rahim, F., Uddin, N., … Khan, K. M. (2023). </w:t>
      </w:r>
      <w:r w:rsidR="000841A2" w:rsidRPr="008B70C1">
        <w:rPr>
          <w:rFonts w:asciiTheme="majorBidi" w:eastAsia="Times New Roman" w:hAnsiTheme="majorBidi" w:cstheme="majorBidi"/>
          <w:i/>
          <w:iCs/>
          <w:kern w:val="0"/>
          <w:sz w:val="24"/>
          <w:szCs w:val="24"/>
          <w14:ligatures w14:val="none"/>
        </w:rPr>
        <w:t>In Vitro</w:t>
      </w:r>
      <w:r w:rsidR="000841A2" w:rsidRPr="008B70C1">
        <w:rPr>
          <w:rFonts w:asciiTheme="majorBidi" w:eastAsia="Times New Roman" w:hAnsiTheme="majorBidi" w:cstheme="majorBidi"/>
          <w:kern w:val="0"/>
          <w:sz w:val="24"/>
          <w:szCs w:val="24"/>
          <w14:ligatures w14:val="none"/>
        </w:rPr>
        <w:t> and </w:t>
      </w:r>
      <w:r w:rsidR="000841A2" w:rsidRPr="008B70C1">
        <w:rPr>
          <w:rFonts w:asciiTheme="majorBidi" w:eastAsia="Times New Roman" w:hAnsiTheme="majorBidi" w:cstheme="majorBidi"/>
          <w:i/>
          <w:iCs/>
          <w:kern w:val="0"/>
          <w:sz w:val="24"/>
          <w:szCs w:val="24"/>
          <w14:ligatures w14:val="none"/>
        </w:rPr>
        <w:t>in Vivo Anti</w:t>
      </w:r>
      <w:r w:rsidR="000841A2" w:rsidRPr="008B70C1">
        <w:rPr>
          <w:rFonts w:asciiTheme="majorBidi" w:eastAsia="Times New Roman" w:hAnsiTheme="majorBidi" w:cstheme="majorBidi"/>
          <w:kern w:val="0"/>
          <w:sz w:val="24"/>
          <w:szCs w:val="24"/>
          <w14:ligatures w14:val="none"/>
        </w:rPr>
        <w:t>diabetics Study of New Oxadiazole Derivatives Along with Molecular Docking Study. </w:t>
      </w:r>
      <w:r w:rsidR="000841A2" w:rsidRPr="008B70C1">
        <w:rPr>
          <w:rFonts w:asciiTheme="majorBidi" w:eastAsia="Times New Roman" w:hAnsiTheme="majorBidi" w:cstheme="majorBidi"/>
          <w:i/>
          <w:iCs/>
          <w:kern w:val="0"/>
          <w:sz w:val="24"/>
          <w:szCs w:val="24"/>
          <w14:ligatures w14:val="none"/>
        </w:rPr>
        <w:t>Polycyclic Aromatic Compounds</w:t>
      </w:r>
      <w:r w:rsidR="000841A2" w:rsidRPr="008B70C1">
        <w:rPr>
          <w:rFonts w:asciiTheme="majorBidi" w:eastAsia="Times New Roman" w:hAnsiTheme="majorBidi" w:cstheme="majorBidi"/>
          <w:kern w:val="0"/>
          <w:sz w:val="24"/>
          <w:szCs w:val="24"/>
          <w14:ligatures w14:val="none"/>
        </w:rPr>
        <w:t>, </w:t>
      </w:r>
      <w:r w:rsidR="000841A2" w:rsidRPr="008B70C1">
        <w:rPr>
          <w:rFonts w:asciiTheme="majorBidi" w:eastAsia="Times New Roman" w:hAnsiTheme="majorBidi" w:cstheme="majorBidi"/>
          <w:i/>
          <w:iCs/>
          <w:kern w:val="0"/>
          <w:sz w:val="24"/>
          <w:szCs w:val="24"/>
          <w14:ligatures w14:val="none"/>
        </w:rPr>
        <w:t>43</w:t>
      </w:r>
      <w:r w:rsidR="000841A2" w:rsidRPr="008B70C1">
        <w:rPr>
          <w:rFonts w:asciiTheme="majorBidi" w:eastAsia="Times New Roman" w:hAnsiTheme="majorBidi" w:cstheme="majorBidi"/>
          <w:kern w:val="0"/>
          <w:sz w:val="24"/>
          <w:szCs w:val="24"/>
          <w14:ligatures w14:val="none"/>
        </w:rPr>
        <w:t xml:space="preserve">(8), 6911–6926. </w:t>
      </w:r>
      <w:hyperlink r:id="rId53" w:history="1">
        <w:r w:rsidR="000841A2" w:rsidRPr="008B70C1">
          <w:rPr>
            <w:rStyle w:val="Hyperlink"/>
            <w:rFonts w:asciiTheme="majorBidi" w:eastAsia="Times New Roman" w:hAnsiTheme="majorBidi" w:cstheme="majorBidi"/>
            <w:kern w:val="0"/>
            <w:sz w:val="24"/>
            <w:szCs w:val="24"/>
            <w14:ligatures w14:val="none"/>
          </w:rPr>
          <w:t>https://doi.org/10.1080/10406638.2022.2127799</w:t>
        </w:r>
      </w:hyperlink>
    </w:p>
    <w:p w14:paraId="4660CB7A" w14:textId="77777777" w:rsidR="000841A2" w:rsidRPr="008B70C1" w:rsidRDefault="000841A2" w:rsidP="008B70C1">
      <w:pPr>
        <w:bidi w:val="0"/>
        <w:ind w:left="-567" w:right="-330"/>
        <w:jc w:val="both"/>
        <w:rPr>
          <w:rFonts w:asciiTheme="majorBidi" w:eastAsia="Times New Roman" w:hAnsiTheme="majorBidi" w:cstheme="majorBidi"/>
          <w:kern w:val="0"/>
          <w:sz w:val="24"/>
          <w:szCs w:val="24"/>
          <w14:ligatures w14:val="none"/>
        </w:rPr>
      </w:pPr>
    </w:p>
    <w:p w14:paraId="4D1C2D11" w14:textId="11DA4DDB" w:rsidR="007A4ED9" w:rsidRPr="008B70C1" w:rsidRDefault="00733C38" w:rsidP="008B70C1">
      <w:pPr>
        <w:pStyle w:val="a4"/>
        <w:shd w:val="clear" w:color="auto" w:fill="FFFFFF"/>
        <w:spacing w:before="0" w:beforeAutospacing="0" w:after="150" w:afterAutospacing="0"/>
        <w:ind w:left="-567" w:right="-330"/>
        <w:jc w:val="both"/>
        <w:rPr>
          <w:rFonts w:asciiTheme="majorBidi" w:hAnsiTheme="majorBidi" w:cstheme="majorBidi"/>
          <w:color w:val="222222"/>
          <w:shd w:val="clear" w:color="auto" w:fill="FFFFFF"/>
        </w:rPr>
      </w:pPr>
      <w:r w:rsidRPr="008B70C1">
        <w:rPr>
          <w:rFonts w:asciiTheme="majorBidi" w:hAnsiTheme="majorBidi" w:cstheme="majorBidi"/>
          <w:color w:val="222222"/>
          <w:shd w:val="clear" w:color="auto" w:fill="FFFFFF"/>
        </w:rPr>
        <w:t>56-</w:t>
      </w:r>
      <w:r w:rsidRPr="008B70C1">
        <w:rPr>
          <w:rFonts w:asciiTheme="majorBidi" w:hAnsiTheme="majorBidi" w:cstheme="majorBidi"/>
          <w:color w:val="222222"/>
          <w:shd w:val="clear" w:color="auto" w:fill="FFFFFF"/>
        </w:rPr>
        <w:t>Prottasha Kairy </w:t>
      </w:r>
      <w:r w:rsidRPr="008B70C1">
        <w:rPr>
          <w:rFonts w:asciiTheme="majorBidi" w:hAnsiTheme="majorBidi" w:cstheme="majorBidi"/>
          <w:color w:val="222222"/>
          <w:shd w:val="clear" w:color="auto" w:fill="FFFFFF"/>
          <w:vertAlign w:val="superscript"/>
        </w:rPr>
        <w:t>a</w:t>
      </w:r>
      <w:r w:rsidRPr="008B70C1">
        <w:rPr>
          <w:rFonts w:asciiTheme="majorBidi" w:hAnsiTheme="majorBidi" w:cstheme="majorBidi"/>
          <w:color w:val="222222"/>
          <w:shd w:val="clear" w:color="auto" w:fill="FFFFFF"/>
        </w:rPr>
        <w:t>, Md. Nurnobi Islam </w:t>
      </w:r>
      <w:r w:rsidRPr="008B70C1">
        <w:rPr>
          <w:rFonts w:asciiTheme="majorBidi" w:hAnsiTheme="majorBidi" w:cstheme="majorBidi"/>
          <w:color w:val="222222"/>
          <w:shd w:val="clear" w:color="auto" w:fill="FFFFFF"/>
          <w:vertAlign w:val="superscript"/>
        </w:rPr>
        <w:t>a</w:t>
      </w:r>
      <w:r w:rsidRPr="008B70C1">
        <w:rPr>
          <w:rFonts w:asciiTheme="majorBidi" w:hAnsiTheme="majorBidi" w:cstheme="majorBidi"/>
          <w:color w:val="222222"/>
          <w:shd w:val="clear" w:color="auto" w:fill="FFFFFF"/>
        </w:rPr>
        <w:t>, Mohebul Ahsan </w:t>
      </w:r>
      <w:r w:rsidRPr="008B70C1">
        <w:rPr>
          <w:rFonts w:asciiTheme="majorBidi" w:hAnsiTheme="majorBidi" w:cstheme="majorBidi"/>
          <w:color w:val="222222"/>
          <w:shd w:val="clear" w:color="auto" w:fill="FFFFFF"/>
          <w:vertAlign w:val="superscript"/>
        </w:rPr>
        <w:t>a</w:t>
      </w:r>
      <w:r w:rsidRPr="008B70C1">
        <w:rPr>
          <w:rFonts w:asciiTheme="majorBidi" w:hAnsiTheme="majorBidi" w:cstheme="majorBidi"/>
          <w:color w:val="222222"/>
          <w:shd w:val="clear" w:color="auto" w:fill="FFFFFF"/>
        </w:rPr>
        <w:t> </w:t>
      </w:r>
      <w:r w:rsidRPr="008B70C1">
        <w:rPr>
          <w:rFonts w:asciiTheme="majorBidi" w:hAnsiTheme="majorBidi" w:cstheme="majorBidi"/>
          <w:color w:val="222222"/>
          <w:shd w:val="clear" w:color="auto" w:fill="FFFFFF"/>
          <w:vertAlign w:val="superscript"/>
        </w:rPr>
        <w:t>b</w:t>
      </w:r>
      <w:r w:rsidRPr="008B70C1">
        <w:rPr>
          <w:rFonts w:asciiTheme="majorBidi" w:hAnsiTheme="majorBidi" w:cstheme="majorBidi"/>
          <w:color w:val="222222"/>
          <w:shd w:val="clear" w:color="auto" w:fill="FFFFFF"/>
        </w:rPr>
        <w:t>, Md. A Rashed </w:t>
      </w:r>
      <w:r w:rsidRPr="008B70C1">
        <w:rPr>
          <w:rFonts w:asciiTheme="majorBidi" w:hAnsiTheme="majorBidi" w:cstheme="majorBidi"/>
          <w:color w:val="222222"/>
          <w:shd w:val="clear" w:color="auto" w:fill="FFFFFF"/>
          <w:vertAlign w:val="superscript"/>
        </w:rPr>
        <w:t>c</w:t>
      </w:r>
      <w:r w:rsidRPr="008B70C1">
        <w:rPr>
          <w:rFonts w:asciiTheme="majorBidi" w:hAnsiTheme="majorBidi" w:cstheme="majorBidi"/>
          <w:color w:val="222222"/>
          <w:shd w:val="clear" w:color="auto" w:fill="FFFFFF"/>
        </w:rPr>
        <w:t>, Amjad E. Alsafrani </w:t>
      </w:r>
      <w:r w:rsidRPr="008B70C1">
        <w:rPr>
          <w:rFonts w:asciiTheme="majorBidi" w:hAnsiTheme="majorBidi" w:cstheme="majorBidi"/>
          <w:color w:val="222222"/>
          <w:shd w:val="clear" w:color="auto" w:fill="FFFFFF"/>
          <w:vertAlign w:val="superscript"/>
        </w:rPr>
        <w:t>d</w:t>
      </w:r>
      <w:r w:rsidRPr="008B70C1">
        <w:rPr>
          <w:rFonts w:asciiTheme="majorBidi" w:hAnsiTheme="majorBidi" w:cstheme="majorBidi"/>
          <w:color w:val="222222"/>
          <w:shd w:val="clear" w:color="auto" w:fill="FFFFFF"/>
        </w:rPr>
        <w:t>, Hadi M. Marwani </w:t>
      </w:r>
      <w:r w:rsidRPr="008B70C1">
        <w:rPr>
          <w:rFonts w:asciiTheme="majorBidi" w:hAnsiTheme="majorBidi" w:cstheme="majorBidi"/>
          <w:color w:val="222222"/>
          <w:shd w:val="clear" w:color="auto" w:fill="FFFFFF"/>
          <w:vertAlign w:val="superscript"/>
        </w:rPr>
        <w:t>d</w:t>
      </w:r>
      <w:r w:rsidRPr="008B70C1">
        <w:rPr>
          <w:rFonts w:asciiTheme="majorBidi" w:hAnsiTheme="majorBidi" w:cstheme="majorBidi"/>
          <w:color w:val="222222"/>
          <w:shd w:val="clear" w:color="auto" w:fill="FFFFFF"/>
        </w:rPr>
        <w:t>, Albandary Almahri </w:t>
      </w:r>
      <w:r w:rsidRPr="008B70C1">
        <w:rPr>
          <w:rFonts w:asciiTheme="majorBidi" w:hAnsiTheme="majorBidi" w:cstheme="majorBidi"/>
          <w:color w:val="222222"/>
          <w:shd w:val="clear" w:color="auto" w:fill="FFFFFF"/>
          <w:vertAlign w:val="superscript"/>
        </w:rPr>
        <w:t>e</w:t>
      </w:r>
      <w:r w:rsidRPr="008B70C1">
        <w:rPr>
          <w:rFonts w:asciiTheme="majorBidi" w:hAnsiTheme="majorBidi" w:cstheme="majorBidi"/>
          <w:color w:val="222222"/>
          <w:shd w:val="clear" w:color="auto" w:fill="FFFFFF"/>
        </w:rPr>
        <w:t>, Mohammed M. Rahman </w:t>
      </w:r>
      <w:r w:rsidRPr="008B70C1">
        <w:rPr>
          <w:rFonts w:asciiTheme="majorBidi" w:hAnsiTheme="majorBidi" w:cstheme="majorBidi"/>
          <w:color w:val="222222"/>
          <w:shd w:val="clear" w:color="auto" w:fill="FFFFFF"/>
          <w:vertAlign w:val="superscript"/>
        </w:rPr>
        <w:t>d</w:t>
      </w:r>
      <w:r w:rsidRPr="008B70C1">
        <w:rPr>
          <w:rFonts w:asciiTheme="majorBidi" w:hAnsiTheme="majorBidi" w:cstheme="majorBidi"/>
          <w:color w:val="222222"/>
          <w:shd w:val="clear" w:color="auto" w:fill="FFFFFF"/>
        </w:rPr>
        <w:t>, Mohammad A. Hasnat</w:t>
      </w:r>
      <w:r w:rsidRPr="008B70C1">
        <w:rPr>
          <w:rFonts w:asciiTheme="majorBidi" w:hAnsiTheme="majorBidi" w:cstheme="majorBidi"/>
          <w:color w:val="222222"/>
          <w:shd w:val="clear" w:color="auto" w:fill="FFFFFF"/>
        </w:rPr>
        <w:t xml:space="preserve">. </w:t>
      </w:r>
      <w:r w:rsidRPr="008B70C1">
        <w:rPr>
          <w:rFonts w:asciiTheme="majorBidi" w:hAnsiTheme="majorBidi" w:cstheme="majorBidi"/>
          <w:color w:val="222222"/>
          <w:shd w:val="clear" w:color="auto" w:fill="FFFFFF"/>
        </w:rPr>
        <w:t>Electrocatalytic reduction of Cr(VI) on gold-based electrodes in acidic medium: A systematic approach to chromium detection</w:t>
      </w:r>
      <w:r w:rsidR="009174D7" w:rsidRPr="008B70C1">
        <w:rPr>
          <w:rFonts w:asciiTheme="majorBidi" w:hAnsiTheme="majorBidi" w:cstheme="majorBidi"/>
          <w:color w:val="222222"/>
          <w:shd w:val="clear" w:color="auto" w:fill="FFFFFF"/>
        </w:rPr>
        <w:t xml:space="preserve"> </w:t>
      </w:r>
      <w:hyperlink r:id="rId54" w:tgtFrame="_blank" w:tooltip="Persistent link using digital object identifier" w:history="1">
        <w:r w:rsidR="009174D7" w:rsidRPr="008B70C1">
          <w:rPr>
            <w:rStyle w:val="anchor-text"/>
            <w:rFonts w:asciiTheme="majorBidi" w:hAnsiTheme="majorBidi" w:cstheme="majorBidi"/>
            <w:color w:val="0272B1"/>
            <w:u w:val="single"/>
          </w:rPr>
          <w:t>https://doi.org/10.1016/j.electacta.2023.142938</w:t>
        </w:r>
      </w:hyperlink>
      <w:r w:rsidR="009174D7" w:rsidRPr="008B70C1">
        <w:rPr>
          <w:rFonts w:asciiTheme="majorBidi" w:hAnsiTheme="majorBidi" w:cstheme="majorBidi"/>
        </w:rPr>
        <w:t xml:space="preserve"> </w:t>
      </w:r>
    </w:p>
    <w:p w14:paraId="1B20331E" w14:textId="7254BCB1" w:rsidR="00EA47C1" w:rsidRPr="008B70C1" w:rsidRDefault="009174D7" w:rsidP="008B70C1">
      <w:pPr>
        <w:pStyle w:val="a4"/>
        <w:shd w:val="clear" w:color="auto" w:fill="FFFFFF"/>
        <w:spacing w:before="0" w:beforeAutospacing="0" w:after="150" w:afterAutospacing="0"/>
        <w:ind w:left="-567" w:right="-330"/>
        <w:jc w:val="both"/>
        <w:rPr>
          <w:rFonts w:asciiTheme="majorBidi" w:hAnsiTheme="majorBidi" w:cstheme="majorBidi"/>
          <w:color w:val="222222"/>
          <w:shd w:val="clear" w:color="auto" w:fill="FFFFFF"/>
        </w:rPr>
      </w:pPr>
      <w:r w:rsidRPr="008B70C1">
        <w:rPr>
          <w:rFonts w:asciiTheme="majorBidi" w:hAnsiTheme="majorBidi" w:cstheme="majorBidi"/>
          <w:color w:val="222222"/>
          <w:shd w:val="clear" w:color="auto" w:fill="FFFFFF"/>
        </w:rPr>
        <w:t>57-</w:t>
      </w:r>
      <w:r w:rsidRPr="008B70C1">
        <w:rPr>
          <w:rFonts w:asciiTheme="majorBidi" w:hAnsiTheme="majorBidi" w:cstheme="majorBidi"/>
          <w:color w:val="222222"/>
          <w:shd w:val="clear" w:color="auto" w:fill="FFFFFF"/>
        </w:rPr>
        <w:t>Albandary Almahri a, Moataz Morad b, Meshari M. Aljohani c, Nada M. Alatawi c, Fawaz A. Saad b, Hana M. Abumelha d, Mohamed G. El-Desouky e, Ashraf A. El-Bindary</w:t>
      </w:r>
      <w:r w:rsidRPr="008B70C1">
        <w:rPr>
          <w:rFonts w:asciiTheme="majorBidi" w:hAnsiTheme="majorBidi" w:cstheme="majorBidi"/>
          <w:color w:val="222222"/>
          <w:shd w:val="clear" w:color="auto" w:fill="FFFFFF"/>
        </w:rPr>
        <w:t xml:space="preserve"> </w:t>
      </w:r>
      <w:r w:rsidRPr="008B70C1">
        <w:rPr>
          <w:rFonts w:asciiTheme="majorBidi" w:hAnsiTheme="majorBidi" w:cstheme="majorBidi"/>
          <w:color w:val="222222"/>
          <w:shd w:val="clear" w:color="auto" w:fill="FFFFFF"/>
        </w:rPr>
        <w:t>Atrazine reclamation from an aqueous environment using a ruthenium-based metal-organic framework</w:t>
      </w:r>
      <w:r w:rsidRPr="008B70C1">
        <w:rPr>
          <w:rFonts w:asciiTheme="majorBidi" w:hAnsiTheme="majorBidi" w:cstheme="majorBidi"/>
          <w:color w:val="222222"/>
          <w:shd w:val="clear" w:color="auto" w:fill="FFFFFF"/>
        </w:rPr>
        <w:t xml:space="preserve"> </w:t>
      </w:r>
      <w:hyperlink r:id="rId55" w:tgtFrame="_blank" w:tooltip="Persistent link using digital object identifier" w:history="1">
        <w:r w:rsidR="00EA47C1" w:rsidRPr="008B70C1">
          <w:rPr>
            <w:rStyle w:val="anchor-text"/>
            <w:rFonts w:asciiTheme="majorBidi" w:hAnsiTheme="majorBidi" w:cstheme="majorBidi"/>
            <w:color w:val="4472C4" w:themeColor="accent1"/>
            <w:u w:val="single"/>
          </w:rPr>
          <w:t>https://doi.org/10.1016/j.psep.2023.06.091</w:t>
        </w:r>
      </w:hyperlink>
    </w:p>
    <w:p w14:paraId="6B046F71" w14:textId="1FE25B31" w:rsidR="00EA47C1" w:rsidRPr="008B70C1" w:rsidRDefault="00C74DB5" w:rsidP="008B70C1">
      <w:pPr>
        <w:pStyle w:val="a4"/>
        <w:shd w:val="clear" w:color="auto" w:fill="FFFFFF"/>
        <w:spacing w:before="0" w:beforeAutospacing="0" w:after="150" w:afterAutospacing="0"/>
        <w:ind w:left="-567" w:right="-330"/>
        <w:jc w:val="both"/>
        <w:rPr>
          <w:rFonts w:asciiTheme="majorBidi" w:hAnsiTheme="majorBidi" w:cstheme="majorBidi"/>
        </w:rPr>
      </w:pPr>
      <w:r w:rsidRPr="008B70C1">
        <w:rPr>
          <w:rFonts w:asciiTheme="majorBidi" w:hAnsiTheme="majorBidi" w:cstheme="majorBidi"/>
          <w:color w:val="222222"/>
          <w:shd w:val="clear" w:color="auto" w:fill="FFFFFF"/>
        </w:rPr>
        <w:t>58-</w:t>
      </w:r>
      <w:r w:rsidRPr="008B70C1">
        <w:rPr>
          <w:rFonts w:asciiTheme="majorBidi" w:hAnsiTheme="majorBidi" w:cstheme="majorBidi"/>
          <w:color w:val="222222"/>
          <w:shd w:val="clear" w:color="auto" w:fill="FFFFFF"/>
        </w:rPr>
        <w:t>Roaa T. Mogharbel a, Albandary Almahri b, Omaymah Alaysuy c, Seraj Omar Alzahrani d, Ali Q. Alorabi e, Salhah D. Al-Qahtani f, Nashwa M. El-Metwaly</w:t>
      </w:r>
      <w:r w:rsidRPr="008B70C1">
        <w:rPr>
          <w:rFonts w:asciiTheme="majorBidi" w:hAnsiTheme="majorBidi" w:cstheme="majorBidi"/>
          <w:color w:val="222222"/>
          <w:shd w:val="clear" w:color="auto" w:fill="FFFFFF"/>
        </w:rPr>
        <w:t xml:space="preserve"> </w:t>
      </w:r>
      <w:r w:rsidR="003523BB" w:rsidRPr="008B70C1">
        <w:rPr>
          <w:rFonts w:asciiTheme="majorBidi" w:hAnsiTheme="majorBidi" w:cstheme="majorBidi"/>
          <w:color w:val="222222"/>
          <w:shd w:val="clear" w:color="auto" w:fill="FFFFFF"/>
        </w:rPr>
        <w:t>Preparation of photochromic solution blow spun polycarbonate nanofibers from recycled plastic for optical anticounterfeiting</w:t>
      </w:r>
      <w:r w:rsidR="003523BB" w:rsidRPr="008B70C1">
        <w:rPr>
          <w:rFonts w:asciiTheme="majorBidi" w:hAnsiTheme="majorBidi" w:cstheme="majorBidi"/>
          <w:color w:val="222222"/>
          <w:shd w:val="clear" w:color="auto" w:fill="FFFFFF"/>
        </w:rPr>
        <w:t xml:space="preserve"> </w:t>
      </w:r>
      <w:hyperlink r:id="rId56" w:history="1">
        <w:r w:rsidR="003523BB" w:rsidRPr="008B70C1">
          <w:rPr>
            <w:rStyle w:val="Hyperlink"/>
            <w:rFonts w:asciiTheme="majorBidi" w:hAnsiTheme="majorBidi" w:cstheme="majorBidi"/>
          </w:rPr>
          <w:t>https://doi.org/10.1016/j.optmat.2023.113936</w:t>
        </w:r>
      </w:hyperlink>
    </w:p>
    <w:p w14:paraId="77DB3117" w14:textId="65A12970" w:rsidR="003523BB" w:rsidRPr="008B70C1" w:rsidRDefault="003523BB" w:rsidP="008B70C1">
      <w:pPr>
        <w:pStyle w:val="a4"/>
        <w:shd w:val="clear" w:color="auto" w:fill="FFFFFF"/>
        <w:spacing w:before="0" w:beforeAutospacing="0" w:after="150" w:afterAutospacing="0"/>
        <w:ind w:left="-567" w:right="-330"/>
        <w:jc w:val="both"/>
        <w:rPr>
          <w:rFonts w:asciiTheme="majorBidi" w:hAnsiTheme="majorBidi" w:cstheme="majorBidi"/>
        </w:rPr>
      </w:pPr>
      <w:r w:rsidRPr="008B70C1">
        <w:rPr>
          <w:rFonts w:asciiTheme="majorBidi" w:hAnsiTheme="majorBidi" w:cstheme="majorBidi"/>
        </w:rPr>
        <w:t>59-</w:t>
      </w:r>
      <w:r w:rsidR="00A42CAE" w:rsidRPr="008B70C1">
        <w:rPr>
          <w:rStyle w:val="a4"/>
          <w:rFonts w:asciiTheme="majorBidi" w:hAnsiTheme="majorBidi" w:cstheme="majorBidi"/>
        </w:rPr>
        <w:t xml:space="preserve"> </w:t>
      </w:r>
      <w:r w:rsidR="00A42CAE" w:rsidRPr="008B70C1">
        <w:rPr>
          <w:rStyle w:val="given-name"/>
          <w:rFonts w:asciiTheme="majorBidi" w:hAnsiTheme="majorBidi" w:cstheme="majorBidi"/>
        </w:rPr>
        <w:t>Mohebul</w:t>
      </w:r>
      <w:r w:rsidR="00A42CAE" w:rsidRPr="008B70C1">
        <w:rPr>
          <w:rStyle w:val="react-xocs-alternative-link"/>
          <w:rFonts w:asciiTheme="majorBidi" w:hAnsiTheme="majorBidi" w:cstheme="majorBidi"/>
        </w:rPr>
        <w:t> </w:t>
      </w:r>
      <w:r w:rsidR="00A42CAE" w:rsidRPr="008B70C1">
        <w:rPr>
          <w:rStyle w:val="text"/>
          <w:rFonts w:asciiTheme="majorBidi" w:hAnsiTheme="majorBidi" w:cstheme="majorBidi"/>
        </w:rPr>
        <w:t>Ahsan</w:t>
      </w:r>
      <w:r w:rsidR="00A42CAE" w:rsidRPr="008B70C1">
        <w:rPr>
          <w:rStyle w:val="react-xocs-alternative-link"/>
          <w:rFonts w:asciiTheme="majorBidi" w:hAnsiTheme="majorBidi" w:cstheme="majorBidi"/>
        </w:rPr>
        <w:t> </w:t>
      </w:r>
      <w:r w:rsidR="00A42CAE" w:rsidRPr="008B70C1">
        <w:rPr>
          <w:rStyle w:val="author-ref"/>
          <w:rFonts w:asciiTheme="majorBidi" w:hAnsiTheme="majorBidi" w:cstheme="majorBidi"/>
          <w:vertAlign w:val="superscript"/>
        </w:rPr>
        <w:t>a</w:t>
      </w:r>
      <w:r w:rsidR="00A42CAE" w:rsidRPr="008B70C1">
        <w:rPr>
          <w:rStyle w:val="button-link-text"/>
          <w:rFonts w:asciiTheme="majorBidi" w:hAnsiTheme="majorBidi" w:cstheme="majorBidi"/>
        </w:rPr>
        <w:t> </w:t>
      </w:r>
      <w:r w:rsidR="00A42CAE" w:rsidRPr="008B70C1">
        <w:rPr>
          <w:rStyle w:val="author-ref"/>
          <w:rFonts w:asciiTheme="majorBidi" w:hAnsiTheme="majorBidi" w:cstheme="majorBidi"/>
          <w:vertAlign w:val="superscript"/>
        </w:rPr>
        <w:t>b</w:t>
      </w:r>
      <w:r w:rsidR="00A42CAE" w:rsidRPr="008B70C1">
        <w:rPr>
          <w:rFonts w:asciiTheme="majorBidi" w:hAnsiTheme="majorBidi" w:cstheme="majorBidi"/>
          <w:color w:val="1F1F1F"/>
        </w:rPr>
        <w:t>, </w:t>
      </w:r>
      <w:r w:rsidR="00A42CAE" w:rsidRPr="008B70C1">
        <w:rPr>
          <w:rStyle w:val="given-name"/>
          <w:rFonts w:asciiTheme="majorBidi" w:hAnsiTheme="majorBidi" w:cstheme="majorBidi"/>
        </w:rPr>
        <w:t>Md. Musfiqur</w:t>
      </w:r>
      <w:r w:rsidR="00A42CAE" w:rsidRPr="008B70C1">
        <w:rPr>
          <w:rStyle w:val="react-xocs-alternative-link"/>
          <w:rFonts w:asciiTheme="majorBidi" w:hAnsiTheme="majorBidi" w:cstheme="majorBidi"/>
        </w:rPr>
        <w:t> </w:t>
      </w:r>
      <w:r w:rsidR="00A42CAE" w:rsidRPr="008B70C1">
        <w:rPr>
          <w:rStyle w:val="text"/>
          <w:rFonts w:asciiTheme="majorBidi" w:hAnsiTheme="majorBidi" w:cstheme="majorBidi"/>
        </w:rPr>
        <w:t>Rahman</w:t>
      </w:r>
      <w:r w:rsidR="00A42CAE" w:rsidRPr="008B70C1">
        <w:rPr>
          <w:rStyle w:val="react-xocs-alternative-link"/>
          <w:rFonts w:asciiTheme="majorBidi" w:hAnsiTheme="majorBidi" w:cstheme="majorBidi"/>
        </w:rPr>
        <w:t> </w:t>
      </w:r>
      <w:r w:rsidR="00A42CAE" w:rsidRPr="008B70C1">
        <w:rPr>
          <w:rStyle w:val="author-ref"/>
          <w:rFonts w:asciiTheme="majorBidi" w:hAnsiTheme="majorBidi" w:cstheme="majorBidi"/>
          <w:vertAlign w:val="superscript"/>
        </w:rPr>
        <w:t>a</w:t>
      </w:r>
      <w:r w:rsidR="00A42CAE" w:rsidRPr="008B70C1">
        <w:rPr>
          <w:rStyle w:val="button-link-text"/>
          <w:rFonts w:asciiTheme="majorBidi" w:hAnsiTheme="majorBidi" w:cstheme="majorBidi"/>
        </w:rPr>
        <w:t> </w:t>
      </w:r>
      <w:r w:rsidR="00A42CAE" w:rsidRPr="008B70C1">
        <w:rPr>
          <w:rStyle w:val="author-ref"/>
          <w:rFonts w:asciiTheme="majorBidi" w:hAnsiTheme="majorBidi" w:cstheme="majorBidi"/>
          <w:vertAlign w:val="superscript"/>
        </w:rPr>
        <w:t>c</w:t>
      </w:r>
      <w:r w:rsidR="00A42CAE" w:rsidRPr="008B70C1">
        <w:rPr>
          <w:rFonts w:asciiTheme="majorBidi" w:hAnsiTheme="majorBidi" w:cstheme="majorBidi"/>
          <w:color w:val="1F1F1F"/>
        </w:rPr>
        <w:t>, </w:t>
      </w:r>
      <w:r w:rsidR="00A42CAE" w:rsidRPr="008B70C1">
        <w:rPr>
          <w:rStyle w:val="given-name"/>
          <w:rFonts w:asciiTheme="majorBidi" w:hAnsiTheme="majorBidi" w:cstheme="majorBidi"/>
        </w:rPr>
        <w:t>Amjad E.</w:t>
      </w:r>
      <w:r w:rsidR="00A42CAE" w:rsidRPr="008B70C1">
        <w:rPr>
          <w:rStyle w:val="react-xocs-alternative-link"/>
          <w:rFonts w:asciiTheme="majorBidi" w:hAnsiTheme="majorBidi" w:cstheme="majorBidi"/>
        </w:rPr>
        <w:t> </w:t>
      </w:r>
      <w:r w:rsidR="00A42CAE" w:rsidRPr="008B70C1">
        <w:rPr>
          <w:rStyle w:val="text"/>
          <w:rFonts w:asciiTheme="majorBidi" w:hAnsiTheme="majorBidi" w:cstheme="majorBidi"/>
        </w:rPr>
        <w:t>Alsafrani</w:t>
      </w:r>
      <w:r w:rsidR="00A42CAE" w:rsidRPr="008B70C1">
        <w:rPr>
          <w:rStyle w:val="react-xocs-alternative-link"/>
          <w:rFonts w:asciiTheme="majorBidi" w:hAnsiTheme="majorBidi" w:cstheme="majorBidi"/>
        </w:rPr>
        <w:t> </w:t>
      </w:r>
      <w:r w:rsidR="00A42CAE" w:rsidRPr="008B70C1">
        <w:rPr>
          <w:rStyle w:val="author-ref"/>
          <w:rFonts w:asciiTheme="majorBidi" w:hAnsiTheme="majorBidi" w:cstheme="majorBidi"/>
          <w:vertAlign w:val="superscript"/>
        </w:rPr>
        <w:t>d</w:t>
      </w:r>
      <w:r w:rsidR="00A42CAE" w:rsidRPr="008B70C1">
        <w:rPr>
          <w:rFonts w:asciiTheme="majorBidi" w:hAnsiTheme="majorBidi" w:cstheme="majorBidi"/>
          <w:color w:val="1F1F1F"/>
        </w:rPr>
        <w:t>, </w:t>
      </w:r>
      <w:r w:rsidR="00A42CAE" w:rsidRPr="008B70C1">
        <w:rPr>
          <w:rStyle w:val="given-name"/>
          <w:rFonts w:asciiTheme="majorBidi" w:hAnsiTheme="majorBidi" w:cstheme="majorBidi"/>
        </w:rPr>
        <w:t>Md. Abdul</w:t>
      </w:r>
      <w:r w:rsidR="00A42CAE" w:rsidRPr="008B70C1">
        <w:rPr>
          <w:rStyle w:val="react-xocs-alternative-link"/>
          <w:rFonts w:asciiTheme="majorBidi" w:hAnsiTheme="majorBidi" w:cstheme="majorBidi"/>
        </w:rPr>
        <w:t> </w:t>
      </w:r>
      <w:r w:rsidR="00A42CAE" w:rsidRPr="008B70C1">
        <w:rPr>
          <w:rStyle w:val="text"/>
          <w:rFonts w:asciiTheme="majorBidi" w:hAnsiTheme="majorBidi" w:cstheme="majorBidi"/>
        </w:rPr>
        <w:t>Aziz</w:t>
      </w:r>
      <w:r w:rsidR="00A42CAE" w:rsidRPr="008B70C1">
        <w:rPr>
          <w:rStyle w:val="react-xocs-alternative-link"/>
          <w:rFonts w:asciiTheme="majorBidi" w:hAnsiTheme="majorBidi" w:cstheme="majorBidi"/>
        </w:rPr>
        <w:t> </w:t>
      </w:r>
      <w:r w:rsidR="00A42CAE" w:rsidRPr="008B70C1">
        <w:rPr>
          <w:rStyle w:val="author-ref"/>
          <w:rFonts w:asciiTheme="majorBidi" w:hAnsiTheme="majorBidi" w:cstheme="majorBidi"/>
          <w:vertAlign w:val="superscript"/>
        </w:rPr>
        <w:t>e</w:t>
      </w:r>
      <w:r w:rsidR="00A42CAE" w:rsidRPr="008B70C1">
        <w:rPr>
          <w:rFonts w:asciiTheme="majorBidi" w:hAnsiTheme="majorBidi" w:cstheme="majorBidi"/>
          <w:color w:val="1F1F1F"/>
        </w:rPr>
        <w:t>, </w:t>
      </w:r>
      <w:r w:rsidR="00A42CAE" w:rsidRPr="008B70C1">
        <w:rPr>
          <w:rStyle w:val="given-name"/>
          <w:rFonts w:asciiTheme="majorBidi" w:hAnsiTheme="majorBidi" w:cstheme="majorBidi"/>
        </w:rPr>
        <w:t>Albandary</w:t>
      </w:r>
      <w:r w:rsidR="00A42CAE" w:rsidRPr="008B70C1">
        <w:rPr>
          <w:rStyle w:val="react-xocs-alternative-link"/>
          <w:rFonts w:asciiTheme="majorBidi" w:hAnsiTheme="majorBidi" w:cstheme="majorBidi"/>
        </w:rPr>
        <w:t> </w:t>
      </w:r>
      <w:r w:rsidR="00A42CAE" w:rsidRPr="008B70C1">
        <w:rPr>
          <w:rStyle w:val="text"/>
          <w:rFonts w:asciiTheme="majorBidi" w:hAnsiTheme="majorBidi" w:cstheme="majorBidi"/>
        </w:rPr>
        <w:t>Almahri</w:t>
      </w:r>
      <w:r w:rsidR="00A42CAE" w:rsidRPr="008B70C1">
        <w:rPr>
          <w:rStyle w:val="react-xocs-alternative-link"/>
          <w:rFonts w:asciiTheme="majorBidi" w:hAnsiTheme="majorBidi" w:cstheme="majorBidi"/>
        </w:rPr>
        <w:t> </w:t>
      </w:r>
      <w:r w:rsidR="00A42CAE" w:rsidRPr="008B70C1">
        <w:rPr>
          <w:rStyle w:val="author-ref"/>
          <w:rFonts w:asciiTheme="majorBidi" w:hAnsiTheme="majorBidi" w:cstheme="majorBidi"/>
          <w:vertAlign w:val="superscript"/>
        </w:rPr>
        <w:t>f</w:t>
      </w:r>
      <w:r w:rsidR="00A42CAE" w:rsidRPr="008B70C1">
        <w:rPr>
          <w:rFonts w:asciiTheme="majorBidi" w:hAnsiTheme="majorBidi" w:cstheme="majorBidi"/>
          <w:color w:val="1F1F1F"/>
        </w:rPr>
        <w:t>, </w:t>
      </w:r>
      <w:r w:rsidR="00A42CAE" w:rsidRPr="008B70C1">
        <w:rPr>
          <w:rStyle w:val="given-name"/>
          <w:rFonts w:asciiTheme="majorBidi" w:hAnsiTheme="majorBidi" w:cstheme="majorBidi"/>
        </w:rPr>
        <w:t>Hadi M.</w:t>
      </w:r>
      <w:r w:rsidR="00A42CAE" w:rsidRPr="008B70C1">
        <w:rPr>
          <w:rStyle w:val="react-xocs-alternative-link"/>
          <w:rFonts w:asciiTheme="majorBidi" w:hAnsiTheme="majorBidi" w:cstheme="majorBidi"/>
        </w:rPr>
        <w:t> </w:t>
      </w:r>
      <w:r w:rsidR="00A42CAE" w:rsidRPr="008B70C1">
        <w:rPr>
          <w:rStyle w:val="text"/>
          <w:rFonts w:asciiTheme="majorBidi" w:hAnsiTheme="majorBidi" w:cstheme="majorBidi"/>
        </w:rPr>
        <w:t>Marwani</w:t>
      </w:r>
      <w:r w:rsidR="00A42CAE" w:rsidRPr="008B70C1">
        <w:rPr>
          <w:rStyle w:val="react-xocs-alternative-link"/>
          <w:rFonts w:asciiTheme="majorBidi" w:hAnsiTheme="majorBidi" w:cstheme="majorBidi"/>
        </w:rPr>
        <w:t> </w:t>
      </w:r>
      <w:r w:rsidR="00A42CAE" w:rsidRPr="008B70C1">
        <w:rPr>
          <w:rStyle w:val="author-ref"/>
          <w:rFonts w:asciiTheme="majorBidi" w:hAnsiTheme="majorBidi" w:cstheme="majorBidi"/>
          <w:vertAlign w:val="superscript"/>
        </w:rPr>
        <w:t>d</w:t>
      </w:r>
      <w:r w:rsidR="00A42CAE" w:rsidRPr="008B70C1">
        <w:rPr>
          <w:rStyle w:val="button-link-text"/>
          <w:rFonts w:asciiTheme="majorBidi" w:hAnsiTheme="majorBidi" w:cstheme="majorBidi"/>
        </w:rPr>
        <w:t> </w:t>
      </w:r>
      <w:r w:rsidR="00A42CAE" w:rsidRPr="008B70C1">
        <w:rPr>
          <w:rStyle w:val="author-ref"/>
          <w:rFonts w:asciiTheme="majorBidi" w:hAnsiTheme="majorBidi" w:cstheme="majorBidi"/>
          <w:vertAlign w:val="superscript"/>
        </w:rPr>
        <w:t>g</w:t>
      </w:r>
      <w:r w:rsidR="00A42CAE" w:rsidRPr="008B70C1">
        <w:rPr>
          <w:rFonts w:asciiTheme="majorBidi" w:hAnsiTheme="majorBidi" w:cstheme="majorBidi"/>
          <w:color w:val="1F1F1F"/>
        </w:rPr>
        <w:t>, </w:t>
      </w:r>
      <w:r w:rsidR="00A42CAE" w:rsidRPr="008B70C1">
        <w:rPr>
          <w:rStyle w:val="given-name"/>
          <w:rFonts w:asciiTheme="majorBidi" w:hAnsiTheme="majorBidi" w:cstheme="majorBidi"/>
        </w:rPr>
        <w:t>Mohammed M.</w:t>
      </w:r>
      <w:r w:rsidR="00A42CAE" w:rsidRPr="008B70C1">
        <w:rPr>
          <w:rStyle w:val="react-xocs-alternative-link"/>
          <w:rFonts w:asciiTheme="majorBidi" w:hAnsiTheme="majorBidi" w:cstheme="majorBidi"/>
        </w:rPr>
        <w:t> </w:t>
      </w:r>
      <w:r w:rsidR="00A42CAE" w:rsidRPr="008B70C1">
        <w:rPr>
          <w:rStyle w:val="text"/>
          <w:rFonts w:asciiTheme="majorBidi" w:hAnsiTheme="majorBidi" w:cstheme="majorBidi"/>
        </w:rPr>
        <w:t>Rahman</w:t>
      </w:r>
      <w:r w:rsidR="00A42CAE" w:rsidRPr="008B70C1">
        <w:rPr>
          <w:rStyle w:val="react-xocs-alternative-link"/>
          <w:rFonts w:asciiTheme="majorBidi" w:hAnsiTheme="majorBidi" w:cstheme="majorBidi"/>
        </w:rPr>
        <w:t> </w:t>
      </w:r>
      <w:r w:rsidR="00A42CAE" w:rsidRPr="008B70C1">
        <w:rPr>
          <w:rStyle w:val="author-ref"/>
          <w:rFonts w:asciiTheme="majorBidi" w:hAnsiTheme="majorBidi" w:cstheme="majorBidi"/>
          <w:vertAlign w:val="superscript"/>
        </w:rPr>
        <w:t>d</w:t>
      </w:r>
      <w:r w:rsidR="00A42CAE" w:rsidRPr="008B70C1">
        <w:rPr>
          <w:rStyle w:val="button-link-text"/>
          <w:rFonts w:asciiTheme="majorBidi" w:hAnsiTheme="majorBidi" w:cstheme="majorBidi"/>
        </w:rPr>
        <w:t> </w:t>
      </w:r>
      <w:r w:rsidR="00A42CAE" w:rsidRPr="008B70C1">
        <w:rPr>
          <w:rStyle w:val="author-ref"/>
          <w:rFonts w:asciiTheme="majorBidi" w:hAnsiTheme="majorBidi" w:cstheme="majorBidi"/>
          <w:vertAlign w:val="superscript"/>
        </w:rPr>
        <w:t>g</w:t>
      </w:r>
      <w:r w:rsidR="00A42CAE" w:rsidRPr="008B70C1">
        <w:rPr>
          <w:rFonts w:asciiTheme="majorBidi" w:hAnsiTheme="majorBidi" w:cstheme="majorBidi"/>
          <w:color w:val="1F1F1F"/>
        </w:rPr>
        <w:t>, </w:t>
      </w:r>
      <w:r w:rsidR="00A42CAE" w:rsidRPr="008B70C1">
        <w:rPr>
          <w:rStyle w:val="given-name"/>
          <w:rFonts w:asciiTheme="majorBidi" w:hAnsiTheme="majorBidi" w:cstheme="majorBidi"/>
        </w:rPr>
        <w:t>Mohammad A.</w:t>
      </w:r>
      <w:r w:rsidR="00A42CAE" w:rsidRPr="008B70C1">
        <w:rPr>
          <w:rStyle w:val="react-xocs-alternative-link"/>
          <w:rFonts w:asciiTheme="majorBidi" w:hAnsiTheme="majorBidi" w:cstheme="majorBidi"/>
        </w:rPr>
        <w:t> </w:t>
      </w:r>
      <w:r w:rsidR="00A42CAE" w:rsidRPr="008B70C1">
        <w:rPr>
          <w:rStyle w:val="text"/>
          <w:rFonts w:asciiTheme="majorBidi" w:hAnsiTheme="majorBidi" w:cstheme="majorBidi"/>
        </w:rPr>
        <w:t>Hasnat</w:t>
      </w:r>
      <w:r w:rsidR="00A42CAE" w:rsidRPr="008B70C1">
        <w:rPr>
          <w:rFonts w:asciiTheme="majorBidi" w:hAnsiTheme="majorBidi" w:cstheme="majorBidi"/>
        </w:rPr>
        <w:t xml:space="preserve"> </w:t>
      </w:r>
      <w:r w:rsidR="00A42CAE" w:rsidRPr="008B70C1">
        <w:rPr>
          <w:rFonts w:asciiTheme="majorBidi" w:hAnsiTheme="majorBidi" w:cstheme="majorBidi"/>
        </w:rPr>
        <w:t>Immobilization of poly (o-aminophenol) film on Pt surface: A robust sensor for detecting As (III) in an acidic medium</w:t>
      </w:r>
      <w:r w:rsidR="00A42CAE" w:rsidRPr="008B70C1">
        <w:rPr>
          <w:rFonts w:asciiTheme="majorBidi" w:hAnsiTheme="majorBidi" w:cstheme="majorBidi"/>
        </w:rPr>
        <w:t xml:space="preserve"> </w:t>
      </w:r>
      <w:hyperlink r:id="rId57" w:tgtFrame="_blank" w:tooltip="Persistent link using digital object identifier" w:history="1">
        <w:r w:rsidR="00703696" w:rsidRPr="008B70C1">
          <w:rPr>
            <w:rStyle w:val="anchor-text"/>
            <w:rFonts w:asciiTheme="majorBidi" w:hAnsiTheme="majorBidi" w:cstheme="majorBidi"/>
            <w:color w:val="4472C4" w:themeColor="accent1"/>
            <w:u w:val="single"/>
          </w:rPr>
          <w:t>https://doi.org/10.1016/j.surfin.2023.102976</w:t>
        </w:r>
      </w:hyperlink>
    </w:p>
    <w:p w14:paraId="25FBCD90" w14:textId="06085203" w:rsidR="00C22AB7" w:rsidRPr="008B70C1" w:rsidRDefault="00703696" w:rsidP="008B70C1">
      <w:pPr>
        <w:bidi w:val="0"/>
        <w:spacing w:after="0" w:line="240" w:lineRule="auto"/>
        <w:ind w:left="-567" w:right="-330"/>
        <w:jc w:val="both"/>
        <w:rPr>
          <w:rFonts w:asciiTheme="majorBidi" w:hAnsiTheme="majorBidi" w:cstheme="majorBidi"/>
          <w:sz w:val="24"/>
          <w:szCs w:val="24"/>
        </w:rPr>
      </w:pPr>
      <w:r w:rsidRPr="008B70C1">
        <w:rPr>
          <w:rFonts w:asciiTheme="majorBidi" w:hAnsiTheme="majorBidi" w:cstheme="majorBidi"/>
          <w:sz w:val="24"/>
          <w:szCs w:val="24"/>
        </w:rPr>
        <w:t>60</w:t>
      </w:r>
      <w:r w:rsidR="000B187B" w:rsidRPr="008B70C1">
        <w:rPr>
          <w:rStyle w:val="given-name"/>
          <w:rFonts w:asciiTheme="majorBidi" w:hAnsiTheme="majorBidi" w:cstheme="majorBidi"/>
          <w:sz w:val="24"/>
          <w:szCs w:val="24"/>
        </w:rPr>
        <w:t>Hayfa</w:t>
      </w:r>
      <w:r w:rsidR="000B187B" w:rsidRPr="008B70C1">
        <w:rPr>
          <w:rStyle w:val="react-xocs-alternative-link"/>
          <w:rFonts w:asciiTheme="majorBidi" w:hAnsiTheme="majorBidi" w:cstheme="majorBidi"/>
          <w:sz w:val="24"/>
          <w:szCs w:val="24"/>
        </w:rPr>
        <w:t> </w:t>
      </w:r>
      <w:r w:rsidR="000B187B" w:rsidRPr="008B70C1">
        <w:rPr>
          <w:rStyle w:val="text"/>
          <w:rFonts w:asciiTheme="majorBidi" w:hAnsiTheme="majorBidi" w:cstheme="majorBidi"/>
          <w:sz w:val="24"/>
          <w:szCs w:val="24"/>
        </w:rPr>
        <w:t>Mkacher</w:t>
      </w:r>
      <w:r w:rsidR="000B187B" w:rsidRPr="008B70C1">
        <w:rPr>
          <w:rStyle w:val="react-xocs-alternative-link"/>
          <w:rFonts w:asciiTheme="majorBidi" w:hAnsiTheme="majorBidi" w:cstheme="majorBidi"/>
          <w:sz w:val="24"/>
          <w:szCs w:val="24"/>
        </w:rPr>
        <w:t> </w:t>
      </w:r>
      <w:r w:rsidR="000B187B" w:rsidRPr="008B70C1">
        <w:rPr>
          <w:rStyle w:val="author-ref"/>
          <w:rFonts w:asciiTheme="majorBidi" w:hAnsiTheme="majorBidi" w:cstheme="majorBidi"/>
          <w:sz w:val="24"/>
          <w:szCs w:val="24"/>
          <w:vertAlign w:val="superscript"/>
        </w:rPr>
        <w:t>a</w:t>
      </w:r>
      <w:r w:rsidR="000B187B" w:rsidRPr="008B70C1">
        <w:rPr>
          <w:rFonts w:asciiTheme="majorBidi" w:hAnsiTheme="majorBidi" w:cstheme="majorBidi"/>
          <w:color w:val="1F1F1F"/>
          <w:sz w:val="24"/>
          <w:szCs w:val="24"/>
        </w:rPr>
        <w:t>, </w:t>
      </w:r>
      <w:r w:rsidR="000B187B" w:rsidRPr="008B70C1">
        <w:rPr>
          <w:rStyle w:val="given-name"/>
          <w:rFonts w:asciiTheme="majorBidi" w:hAnsiTheme="majorBidi" w:cstheme="majorBidi"/>
          <w:sz w:val="24"/>
          <w:szCs w:val="24"/>
        </w:rPr>
        <w:t>FadiaBen</w:t>
      </w:r>
      <w:r w:rsidR="000B187B" w:rsidRPr="008B70C1">
        <w:rPr>
          <w:rStyle w:val="react-xocs-alternative-link"/>
          <w:rFonts w:asciiTheme="majorBidi" w:hAnsiTheme="majorBidi" w:cstheme="majorBidi"/>
          <w:sz w:val="24"/>
          <w:szCs w:val="24"/>
        </w:rPr>
        <w:t> </w:t>
      </w:r>
      <w:r w:rsidR="000B187B" w:rsidRPr="008B70C1">
        <w:rPr>
          <w:rStyle w:val="text"/>
          <w:rFonts w:asciiTheme="majorBidi" w:hAnsiTheme="majorBidi" w:cstheme="majorBidi"/>
          <w:sz w:val="24"/>
          <w:szCs w:val="24"/>
        </w:rPr>
        <w:t>Taheur</w:t>
      </w:r>
      <w:r w:rsidR="000B187B" w:rsidRPr="008B70C1">
        <w:rPr>
          <w:rStyle w:val="react-xocs-alternative-link"/>
          <w:rFonts w:asciiTheme="majorBidi" w:hAnsiTheme="majorBidi" w:cstheme="majorBidi"/>
          <w:sz w:val="24"/>
          <w:szCs w:val="24"/>
        </w:rPr>
        <w:t> </w:t>
      </w:r>
      <w:r w:rsidR="000B187B" w:rsidRPr="008B70C1">
        <w:rPr>
          <w:rStyle w:val="author-ref"/>
          <w:rFonts w:asciiTheme="majorBidi" w:hAnsiTheme="majorBidi" w:cstheme="majorBidi"/>
          <w:sz w:val="24"/>
          <w:szCs w:val="24"/>
          <w:vertAlign w:val="superscript"/>
        </w:rPr>
        <w:t>b</w:t>
      </w:r>
      <w:r w:rsidR="000B187B" w:rsidRPr="008B70C1">
        <w:rPr>
          <w:rFonts w:asciiTheme="majorBidi" w:hAnsiTheme="majorBidi" w:cstheme="majorBidi"/>
          <w:color w:val="1F1F1F"/>
          <w:sz w:val="24"/>
          <w:szCs w:val="24"/>
        </w:rPr>
        <w:t>, </w:t>
      </w:r>
      <w:r w:rsidR="000B187B" w:rsidRPr="008B70C1">
        <w:rPr>
          <w:rStyle w:val="given-name"/>
          <w:rFonts w:asciiTheme="majorBidi" w:hAnsiTheme="majorBidi" w:cstheme="majorBidi"/>
          <w:sz w:val="24"/>
          <w:szCs w:val="24"/>
        </w:rPr>
        <w:t>Nesrine</w:t>
      </w:r>
      <w:r w:rsidR="000B187B" w:rsidRPr="008B70C1">
        <w:rPr>
          <w:rStyle w:val="react-xocs-alternative-link"/>
          <w:rFonts w:asciiTheme="majorBidi" w:hAnsiTheme="majorBidi" w:cstheme="majorBidi"/>
          <w:sz w:val="24"/>
          <w:szCs w:val="24"/>
        </w:rPr>
        <w:t> </w:t>
      </w:r>
      <w:r w:rsidR="000B187B" w:rsidRPr="008B70C1">
        <w:rPr>
          <w:rStyle w:val="text"/>
          <w:rFonts w:asciiTheme="majorBidi" w:hAnsiTheme="majorBidi" w:cstheme="majorBidi"/>
          <w:sz w:val="24"/>
          <w:szCs w:val="24"/>
        </w:rPr>
        <w:t>Amiri</w:t>
      </w:r>
      <w:r w:rsidR="000B187B" w:rsidRPr="008B70C1">
        <w:rPr>
          <w:rStyle w:val="react-xocs-alternative-link"/>
          <w:rFonts w:asciiTheme="majorBidi" w:hAnsiTheme="majorBidi" w:cstheme="majorBidi"/>
          <w:sz w:val="24"/>
          <w:szCs w:val="24"/>
        </w:rPr>
        <w:t> </w:t>
      </w:r>
      <w:r w:rsidR="000B187B" w:rsidRPr="008B70C1">
        <w:rPr>
          <w:rStyle w:val="author-ref"/>
          <w:rFonts w:asciiTheme="majorBidi" w:hAnsiTheme="majorBidi" w:cstheme="majorBidi"/>
          <w:sz w:val="24"/>
          <w:szCs w:val="24"/>
          <w:vertAlign w:val="superscript"/>
        </w:rPr>
        <w:t>a</w:t>
      </w:r>
      <w:r w:rsidR="000B187B" w:rsidRPr="008B70C1">
        <w:rPr>
          <w:rFonts w:asciiTheme="majorBidi" w:hAnsiTheme="majorBidi" w:cstheme="majorBidi"/>
          <w:color w:val="1F1F1F"/>
          <w:sz w:val="24"/>
          <w:szCs w:val="24"/>
        </w:rPr>
        <w:t>, </w:t>
      </w:r>
      <w:r w:rsidR="000B187B" w:rsidRPr="008B70C1">
        <w:rPr>
          <w:rStyle w:val="given-name"/>
          <w:rFonts w:asciiTheme="majorBidi" w:hAnsiTheme="majorBidi" w:cstheme="majorBidi"/>
          <w:sz w:val="24"/>
          <w:szCs w:val="24"/>
        </w:rPr>
        <w:t>Albandary</w:t>
      </w:r>
      <w:r w:rsidR="000B187B" w:rsidRPr="008B70C1">
        <w:rPr>
          <w:rStyle w:val="react-xocs-alternative-link"/>
          <w:rFonts w:asciiTheme="majorBidi" w:hAnsiTheme="majorBidi" w:cstheme="majorBidi"/>
          <w:sz w:val="24"/>
          <w:szCs w:val="24"/>
        </w:rPr>
        <w:t> </w:t>
      </w:r>
      <w:r w:rsidR="000B187B" w:rsidRPr="008B70C1">
        <w:rPr>
          <w:rStyle w:val="text"/>
          <w:rFonts w:asciiTheme="majorBidi" w:hAnsiTheme="majorBidi" w:cstheme="majorBidi"/>
          <w:sz w:val="24"/>
          <w:szCs w:val="24"/>
        </w:rPr>
        <w:t>Almahri</w:t>
      </w:r>
      <w:r w:rsidR="000B187B" w:rsidRPr="008B70C1">
        <w:rPr>
          <w:rStyle w:val="react-xocs-alternative-link"/>
          <w:rFonts w:asciiTheme="majorBidi" w:hAnsiTheme="majorBidi" w:cstheme="majorBidi"/>
          <w:sz w:val="24"/>
          <w:szCs w:val="24"/>
        </w:rPr>
        <w:t> </w:t>
      </w:r>
      <w:r w:rsidR="000B187B" w:rsidRPr="008B70C1">
        <w:rPr>
          <w:rStyle w:val="author-ref"/>
          <w:rFonts w:asciiTheme="majorBidi" w:hAnsiTheme="majorBidi" w:cstheme="majorBidi"/>
          <w:sz w:val="24"/>
          <w:szCs w:val="24"/>
          <w:vertAlign w:val="superscript"/>
        </w:rPr>
        <w:t>c</w:t>
      </w:r>
      <w:r w:rsidR="000B187B" w:rsidRPr="008B70C1">
        <w:rPr>
          <w:rFonts w:asciiTheme="majorBidi" w:hAnsiTheme="majorBidi" w:cstheme="majorBidi"/>
          <w:color w:val="1F1F1F"/>
          <w:sz w:val="24"/>
          <w:szCs w:val="24"/>
        </w:rPr>
        <w:t>, </w:t>
      </w:r>
      <w:r w:rsidR="000B187B" w:rsidRPr="008B70C1">
        <w:rPr>
          <w:rStyle w:val="given-name"/>
          <w:rFonts w:asciiTheme="majorBidi" w:hAnsiTheme="majorBidi" w:cstheme="majorBidi"/>
          <w:sz w:val="24"/>
          <w:szCs w:val="24"/>
        </w:rPr>
        <w:t>Frédérique</w:t>
      </w:r>
      <w:r w:rsidR="000B187B" w:rsidRPr="008B70C1">
        <w:rPr>
          <w:rStyle w:val="react-xocs-alternative-link"/>
          <w:rFonts w:asciiTheme="majorBidi" w:hAnsiTheme="majorBidi" w:cstheme="majorBidi"/>
          <w:sz w:val="24"/>
          <w:szCs w:val="24"/>
        </w:rPr>
        <w:t> </w:t>
      </w:r>
      <w:r w:rsidR="000B187B" w:rsidRPr="008B70C1">
        <w:rPr>
          <w:rStyle w:val="text"/>
          <w:rFonts w:asciiTheme="majorBidi" w:hAnsiTheme="majorBidi" w:cstheme="majorBidi"/>
          <w:sz w:val="24"/>
          <w:szCs w:val="24"/>
        </w:rPr>
        <w:t>Loiseau</w:t>
      </w:r>
      <w:r w:rsidR="000B187B" w:rsidRPr="008B70C1">
        <w:rPr>
          <w:rStyle w:val="react-xocs-alternative-link"/>
          <w:rFonts w:asciiTheme="majorBidi" w:hAnsiTheme="majorBidi" w:cstheme="majorBidi"/>
          <w:sz w:val="24"/>
          <w:szCs w:val="24"/>
        </w:rPr>
        <w:t> </w:t>
      </w:r>
      <w:r w:rsidR="000B187B" w:rsidRPr="008B70C1">
        <w:rPr>
          <w:rStyle w:val="author-ref"/>
          <w:rFonts w:asciiTheme="majorBidi" w:hAnsiTheme="majorBidi" w:cstheme="majorBidi"/>
          <w:sz w:val="24"/>
          <w:szCs w:val="24"/>
          <w:vertAlign w:val="superscript"/>
        </w:rPr>
        <w:t>d</w:t>
      </w:r>
      <w:r w:rsidR="000B187B" w:rsidRPr="008B70C1">
        <w:rPr>
          <w:rFonts w:asciiTheme="majorBidi" w:hAnsiTheme="majorBidi" w:cstheme="majorBidi"/>
          <w:color w:val="1F1F1F"/>
          <w:sz w:val="24"/>
          <w:szCs w:val="24"/>
        </w:rPr>
        <w:t>, </w:t>
      </w:r>
      <w:r w:rsidR="000B187B" w:rsidRPr="008B70C1">
        <w:rPr>
          <w:rStyle w:val="given-name"/>
          <w:rFonts w:asciiTheme="majorBidi" w:hAnsiTheme="majorBidi" w:cstheme="majorBidi"/>
          <w:sz w:val="24"/>
          <w:szCs w:val="24"/>
        </w:rPr>
        <w:t>Florian</w:t>
      </w:r>
      <w:r w:rsidR="000B187B" w:rsidRPr="008B70C1">
        <w:rPr>
          <w:rStyle w:val="react-xocs-alternative-link"/>
          <w:rFonts w:asciiTheme="majorBidi" w:hAnsiTheme="majorBidi" w:cstheme="majorBidi"/>
          <w:sz w:val="24"/>
          <w:szCs w:val="24"/>
        </w:rPr>
        <w:t> </w:t>
      </w:r>
      <w:r w:rsidR="000B187B" w:rsidRPr="008B70C1">
        <w:rPr>
          <w:rStyle w:val="text"/>
          <w:rFonts w:asciiTheme="majorBidi" w:hAnsiTheme="majorBidi" w:cstheme="majorBidi"/>
          <w:sz w:val="24"/>
          <w:szCs w:val="24"/>
        </w:rPr>
        <w:t>Molton</w:t>
      </w:r>
      <w:r w:rsidR="000B187B" w:rsidRPr="008B70C1">
        <w:rPr>
          <w:rStyle w:val="react-xocs-alternative-link"/>
          <w:rFonts w:asciiTheme="majorBidi" w:hAnsiTheme="majorBidi" w:cstheme="majorBidi"/>
          <w:sz w:val="24"/>
          <w:szCs w:val="24"/>
        </w:rPr>
        <w:t> </w:t>
      </w:r>
      <w:r w:rsidR="000B187B" w:rsidRPr="008B70C1">
        <w:rPr>
          <w:rStyle w:val="author-ref"/>
          <w:rFonts w:asciiTheme="majorBidi" w:hAnsiTheme="majorBidi" w:cstheme="majorBidi"/>
          <w:sz w:val="24"/>
          <w:szCs w:val="24"/>
          <w:vertAlign w:val="superscript"/>
        </w:rPr>
        <w:t>d</w:t>
      </w:r>
      <w:r w:rsidR="000B187B" w:rsidRPr="008B70C1">
        <w:rPr>
          <w:rFonts w:asciiTheme="majorBidi" w:hAnsiTheme="majorBidi" w:cstheme="majorBidi"/>
          <w:color w:val="1F1F1F"/>
          <w:sz w:val="24"/>
          <w:szCs w:val="24"/>
        </w:rPr>
        <w:t>, </w:t>
      </w:r>
      <w:r w:rsidR="000B187B" w:rsidRPr="008B70C1">
        <w:rPr>
          <w:rStyle w:val="given-name"/>
          <w:rFonts w:asciiTheme="majorBidi" w:hAnsiTheme="majorBidi" w:cstheme="majorBidi"/>
          <w:sz w:val="24"/>
          <w:szCs w:val="24"/>
        </w:rPr>
        <w:t>Emiliano Martinez</w:t>
      </w:r>
      <w:r w:rsidR="000B187B" w:rsidRPr="008B70C1">
        <w:rPr>
          <w:rStyle w:val="react-xocs-alternative-link"/>
          <w:rFonts w:asciiTheme="majorBidi" w:hAnsiTheme="majorBidi" w:cstheme="majorBidi"/>
          <w:sz w:val="24"/>
          <w:szCs w:val="24"/>
        </w:rPr>
        <w:t> </w:t>
      </w:r>
      <w:r w:rsidR="000B187B" w:rsidRPr="008B70C1">
        <w:rPr>
          <w:rStyle w:val="text"/>
          <w:rFonts w:asciiTheme="majorBidi" w:hAnsiTheme="majorBidi" w:cstheme="majorBidi"/>
          <w:sz w:val="24"/>
          <w:szCs w:val="24"/>
        </w:rPr>
        <w:t>Vollbert</w:t>
      </w:r>
      <w:r w:rsidR="000B187B" w:rsidRPr="008B70C1">
        <w:rPr>
          <w:rStyle w:val="react-xocs-alternative-link"/>
          <w:rFonts w:asciiTheme="majorBidi" w:hAnsiTheme="majorBidi" w:cstheme="majorBidi"/>
          <w:sz w:val="24"/>
          <w:szCs w:val="24"/>
        </w:rPr>
        <w:t> </w:t>
      </w:r>
      <w:r w:rsidR="000B187B" w:rsidRPr="008B70C1">
        <w:rPr>
          <w:rStyle w:val="author-ref"/>
          <w:rFonts w:asciiTheme="majorBidi" w:hAnsiTheme="majorBidi" w:cstheme="majorBidi"/>
          <w:sz w:val="24"/>
          <w:szCs w:val="24"/>
          <w:vertAlign w:val="superscript"/>
        </w:rPr>
        <w:t>d</w:t>
      </w:r>
      <w:r w:rsidR="000B187B" w:rsidRPr="008B70C1">
        <w:rPr>
          <w:rFonts w:asciiTheme="majorBidi" w:hAnsiTheme="majorBidi" w:cstheme="majorBidi"/>
          <w:color w:val="1F1F1F"/>
          <w:sz w:val="24"/>
          <w:szCs w:val="24"/>
        </w:rPr>
        <w:t>, </w:t>
      </w:r>
      <w:r w:rsidR="000B187B" w:rsidRPr="008B70C1">
        <w:rPr>
          <w:rStyle w:val="given-name"/>
          <w:rFonts w:asciiTheme="majorBidi" w:hAnsiTheme="majorBidi" w:cstheme="majorBidi"/>
          <w:sz w:val="24"/>
          <w:szCs w:val="24"/>
        </w:rPr>
        <w:t>Ilona</w:t>
      </w:r>
      <w:r w:rsidR="000B187B" w:rsidRPr="008B70C1">
        <w:rPr>
          <w:rStyle w:val="react-xocs-alternative-link"/>
          <w:rFonts w:asciiTheme="majorBidi" w:hAnsiTheme="majorBidi" w:cstheme="majorBidi"/>
          <w:sz w:val="24"/>
          <w:szCs w:val="24"/>
        </w:rPr>
        <w:t> </w:t>
      </w:r>
      <w:r w:rsidR="000B187B" w:rsidRPr="008B70C1">
        <w:rPr>
          <w:rStyle w:val="text"/>
          <w:rFonts w:asciiTheme="majorBidi" w:hAnsiTheme="majorBidi" w:cstheme="majorBidi"/>
          <w:sz w:val="24"/>
          <w:szCs w:val="24"/>
        </w:rPr>
        <w:t>Turowska-Tyrk</w:t>
      </w:r>
      <w:r w:rsidR="000B187B" w:rsidRPr="008B70C1">
        <w:rPr>
          <w:rStyle w:val="react-xocs-alternative-link"/>
          <w:rFonts w:asciiTheme="majorBidi" w:hAnsiTheme="majorBidi" w:cstheme="majorBidi"/>
          <w:sz w:val="24"/>
          <w:szCs w:val="24"/>
        </w:rPr>
        <w:t> </w:t>
      </w:r>
      <w:r w:rsidR="000B187B" w:rsidRPr="008B70C1">
        <w:rPr>
          <w:rStyle w:val="author-ref"/>
          <w:rFonts w:asciiTheme="majorBidi" w:hAnsiTheme="majorBidi" w:cstheme="majorBidi"/>
          <w:sz w:val="24"/>
          <w:szCs w:val="24"/>
          <w:vertAlign w:val="superscript"/>
        </w:rPr>
        <w:t>f</w:t>
      </w:r>
      <w:r w:rsidR="000B187B" w:rsidRPr="008B70C1">
        <w:rPr>
          <w:rFonts w:asciiTheme="majorBidi" w:hAnsiTheme="majorBidi" w:cstheme="majorBidi"/>
          <w:color w:val="1F1F1F"/>
          <w:sz w:val="24"/>
          <w:szCs w:val="24"/>
        </w:rPr>
        <w:t>, </w:t>
      </w:r>
      <w:r w:rsidR="000B187B" w:rsidRPr="008B70C1">
        <w:rPr>
          <w:rStyle w:val="given-name"/>
          <w:rFonts w:asciiTheme="majorBidi" w:hAnsiTheme="majorBidi" w:cstheme="majorBidi"/>
          <w:sz w:val="24"/>
          <w:szCs w:val="24"/>
        </w:rPr>
        <w:t>Habib</w:t>
      </w:r>
      <w:r w:rsidR="000B187B" w:rsidRPr="008B70C1">
        <w:rPr>
          <w:rStyle w:val="react-xocs-alternative-link"/>
          <w:rFonts w:asciiTheme="majorBidi" w:hAnsiTheme="majorBidi" w:cstheme="majorBidi"/>
          <w:sz w:val="24"/>
          <w:szCs w:val="24"/>
        </w:rPr>
        <w:t> </w:t>
      </w:r>
      <w:r w:rsidR="000B187B" w:rsidRPr="008B70C1">
        <w:rPr>
          <w:rStyle w:val="text"/>
          <w:rFonts w:asciiTheme="majorBidi" w:hAnsiTheme="majorBidi" w:cstheme="majorBidi"/>
          <w:sz w:val="24"/>
          <w:szCs w:val="24"/>
        </w:rPr>
        <w:t>Nasri</w:t>
      </w:r>
      <w:r w:rsidR="000B187B" w:rsidRPr="008B70C1">
        <w:rPr>
          <w:rStyle w:val="react-xocs-alternative-link"/>
          <w:rFonts w:asciiTheme="majorBidi" w:hAnsiTheme="majorBidi" w:cstheme="majorBidi"/>
          <w:sz w:val="24"/>
          <w:szCs w:val="24"/>
        </w:rPr>
        <w:t> </w:t>
      </w:r>
      <w:hyperlink r:id="rId58" w:history="1">
        <w:r w:rsidRPr="008B70C1">
          <w:rPr>
            <w:rFonts w:asciiTheme="majorBidi" w:hAnsiTheme="majorBidi" w:cstheme="majorBidi"/>
            <w:sz w:val="24"/>
            <w:szCs w:val="24"/>
          </w:rPr>
          <w:t>DMAP and HMTA manganese (III) meso-tetraphenylporphyrin-based coordination complexes: Syntheses, physicochemical properties, structural and biological activities</w:t>
        </w:r>
      </w:hyperlink>
      <w:r w:rsidR="000B187B" w:rsidRPr="008B70C1">
        <w:rPr>
          <w:rFonts w:asciiTheme="majorBidi" w:hAnsiTheme="majorBidi" w:cstheme="majorBidi"/>
          <w:sz w:val="24"/>
          <w:szCs w:val="24"/>
        </w:rPr>
        <w:t xml:space="preserve"> </w:t>
      </w:r>
      <w:hyperlink r:id="rId59" w:tgtFrame="_blank" w:tooltip="Persistent link using digital object identifier" w:history="1">
        <w:r w:rsidR="00C22AB7" w:rsidRPr="008B70C1">
          <w:rPr>
            <w:rStyle w:val="anchor-text"/>
            <w:rFonts w:asciiTheme="majorBidi" w:hAnsiTheme="majorBidi" w:cstheme="majorBidi"/>
            <w:color w:val="4472C4" w:themeColor="accent1"/>
            <w:sz w:val="24"/>
            <w:szCs w:val="24"/>
            <w:u w:val="single"/>
          </w:rPr>
          <w:t>https://doi.org/10.1016/j.ica.2022.121278</w:t>
        </w:r>
      </w:hyperlink>
    </w:p>
    <w:p w14:paraId="5FCA8195" w14:textId="77777777" w:rsidR="008756F4" w:rsidRPr="008B70C1" w:rsidRDefault="008756F4" w:rsidP="008B70C1">
      <w:pPr>
        <w:bidi w:val="0"/>
        <w:spacing w:after="0" w:line="240" w:lineRule="auto"/>
        <w:ind w:left="-567" w:right="-330"/>
        <w:jc w:val="both"/>
        <w:rPr>
          <w:rFonts w:asciiTheme="majorBidi" w:hAnsiTheme="majorBidi" w:cstheme="majorBidi"/>
          <w:sz w:val="24"/>
          <w:szCs w:val="24"/>
        </w:rPr>
      </w:pPr>
    </w:p>
    <w:p w14:paraId="66F84544" w14:textId="56B481F1" w:rsidR="008756F4" w:rsidRPr="008B70C1" w:rsidRDefault="008756F4" w:rsidP="008B70C1">
      <w:pPr>
        <w:pStyle w:val="a4"/>
        <w:shd w:val="clear" w:color="auto" w:fill="FFFFFF"/>
        <w:spacing w:before="0" w:beforeAutospacing="0" w:after="150" w:afterAutospacing="0"/>
        <w:ind w:left="-567" w:right="-330"/>
        <w:jc w:val="both"/>
        <w:rPr>
          <w:rFonts w:asciiTheme="majorBidi" w:hAnsiTheme="majorBidi" w:cstheme="majorBidi"/>
          <w:color w:val="4472C4" w:themeColor="accent1"/>
          <w:u w:val="single"/>
        </w:rPr>
      </w:pPr>
      <w:r w:rsidRPr="008B70C1">
        <w:rPr>
          <w:rFonts w:asciiTheme="majorBidi" w:hAnsiTheme="majorBidi" w:cstheme="majorBidi"/>
        </w:rPr>
        <w:t>61-</w:t>
      </w:r>
      <w:r w:rsidR="00821505" w:rsidRPr="008B70C1">
        <w:rPr>
          <w:rFonts w:asciiTheme="majorBidi" w:hAnsiTheme="majorBidi" w:cstheme="majorBidi"/>
        </w:rPr>
        <w:t xml:space="preserve"> </w:t>
      </w:r>
      <w:r w:rsidR="00821505" w:rsidRPr="008B70C1">
        <w:rPr>
          <w:rFonts w:asciiTheme="majorBidi" w:hAnsiTheme="majorBidi" w:cstheme="majorBidi"/>
        </w:rPr>
        <w:t xml:space="preserve">Hammouda MM, Rashed MM, Elattar KM, Osman AMA. Synthetic strategies of heterocycle-integrated pyridopyrimidine scaffolds supported by nano-catalysts. RSC Adv. 2023 Apr 14;13(17):11600-11634. </w:t>
      </w:r>
      <w:r w:rsidR="00821505" w:rsidRPr="008B70C1">
        <w:rPr>
          <w:rFonts w:asciiTheme="majorBidi" w:hAnsiTheme="majorBidi" w:cstheme="majorBidi"/>
          <w:color w:val="4472C4" w:themeColor="accent1"/>
          <w:u w:val="single"/>
        </w:rPr>
        <w:t>doi: 10.1039/d3ra00922j.</w:t>
      </w:r>
    </w:p>
    <w:p w14:paraId="557A7E07" w14:textId="1C2EEA37" w:rsidR="00821505" w:rsidRPr="008B70C1" w:rsidRDefault="00821505" w:rsidP="008B70C1">
      <w:pPr>
        <w:pStyle w:val="a4"/>
        <w:shd w:val="clear" w:color="auto" w:fill="FFFFFF"/>
        <w:spacing w:before="0" w:beforeAutospacing="0" w:after="150" w:afterAutospacing="0"/>
        <w:ind w:left="-567" w:right="-330"/>
        <w:jc w:val="both"/>
        <w:rPr>
          <w:rFonts w:asciiTheme="majorBidi" w:hAnsiTheme="majorBidi" w:cstheme="majorBidi"/>
        </w:rPr>
      </w:pPr>
      <w:r w:rsidRPr="008B70C1">
        <w:rPr>
          <w:rFonts w:asciiTheme="majorBidi" w:hAnsiTheme="majorBidi" w:cstheme="majorBidi"/>
        </w:rPr>
        <w:t>62</w:t>
      </w:r>
      <w:r w:rsidR="00D20249" w:rsidRPr="008B70C1">
        <w:rPr>
          <w:rStyle w:val="given-name"/>
          <w:rFonts w:asciiTheme="majorBidi" w:hAnsiTheme="majorBidi" w:cstheme="majorBidi"/>
        </w:rPr>
        <w:t>I.G.</w:t>
      </w:r>
      <w:r w:rsidR="00D20249" w:rsidRPr="008B70C1">
        <w:rPr>
          <w:rStyle w:val="react-xocs-alternative-link"/>
          <w:rFonts w:asciiTheme="majorBidi" w:hAnsiTheme="majorBidi" w:cstheme="majorBidi"/>
        </w:rPr>
        <w:t> </w:t>
      </w:r>
      <w:r w:rsidR="00D20249" w:rsidRPr="008B70C1">
        <w:rPr>
          <w:rStyle w:val="text"/>
          <w:rFonts w:asciiTheme="majorBidi" w:hAnsiTheme="majorBidi" w:cstheme="majorBidi"/>
        </w:rPr>
        <w:t>Alhindawy</w:t>
      </w:r>
      <w:r w:rsidR="00D20249" w:rsidRPr="008B70C1">
        <w:rPr>
          <w:rStyle w:val="react-xocs-alternative-link"/>
          <w:rFonts w:asciiTheme="majorBidi" w:hAnsiTheme="majorBidi" w:cstheme="majorBidi"/>
        </w:rPr>
        <w:t> </w:t>
      </w:r>
      <w:r w:rsidR="00D20249" w:rsidRPr="008B70C1">
        <w:rPr>
          <w:rFonts w:asciiTheme="majorBidi" w:hAnsiTheme="majorBidi" w:cstheme="majorBidi"/>
        </w:rPr>
        <w:t>, </w:t>
      </w:r>
      <w:r w:rsidR="00D20249" w:rsidRPr="008B70C1">
        <w:rPr>
          <w:rStyle w:val="given-name"/>
          <w:rFonts w:asciiTheme="majorBidi" w:hAnsiTheme="majorBidi" w:cstheme="majorBidi"/>
        </w:rPr>
        <w:t>D.A.</w:t>
      </w:r>
      <w:r w:rsidR="00D20249" w:rsidRPr="008B70C1">
        <w:rPr>
          <w:rStyle w:val="react-xocs-alternative-link"/>
          <w:rFonts w:asciiTheme="majorBidi" w:hAnsiTheme="majorBidi" w:cstheme="majorBidi"/>
        </w:rPr>
        <w:t> </w:t>
      </w:r>
      <w:r w:rsidR="00D20249" w:rsidRPr="008B70C1">
        <w:rPr>
          <w:rStyle w:val="text"/>
          <w:rFonts w:asciiTheme="majorBidi" w:hAnsiTheme="majorBidi" w:cstheme="majorBidi"/>
        </w:rPr>
        <w:t>Tolan</w:t>
      </w:r>
      <w:r w:rsidR="00D20249" w:rsidRPr="008B70C1">
        <w:rPr>
          <w:rStyle w:val="react-xocs-alternative-link"/>
          <w:rFonts w:asciiTheme="majorBidi" w:hAnsiTheme="majorBidi" w:cstheme="majorBidi"/>
        </w:rPr>
        <w:t> </w:t>
      </w:r>
      <w:r w:rsidR="00D20249" w:rsidRPr="008B70C1">
        <w:rPr>
          <w:rFonts w:asciiTheme="majorBidi" w:hAnsiTheme="majorBidi" w:cstheme="majorBidi"/>
        </w:rPr>
        <w:t>, </w:t>
      </w:r>
      <w:r w:rsidR="00D20249" w:rsidRPr="008B70C1">
        <w:rPr>
          <w:rStyle w:val="given-name"/>
          <w:rFonts w:asciiTheme="majorBidi" w:hAnsiTheme="majorBidi" w:cstheme="majorBidi"/>
        </w:rPr>
        <w:t>E.A.</w:t>
      </w:r>
      <w:r w:rsidR="00D20249" w:rsidRPr="008B70C1">
        <w:rPr>
          <w:rStyle w:val="react-xocs-alternative-link"/>
          <w:rFonts w:asciiTheme="majorBidi" w:hAnsiTheme="majorBidi" w:cstheme="majorBidi"/>
        </w:rPr>
        <w:t> </w:t>
      </w:r>
      <w:r w:rsidR="00D20249" w:rsidRPr="008B70C1">
        <w:rPr>
          <w:rStyle w:val="text"/>
          <w:rFonts w:asciiTheme="majorBidi" w:hAnsiTheme="majorBidi" w:cstheme="majorBidi"/>
        </w:rPr>
        <w:t>Elshehy</w:t>
      </w:r>
      <w:r w:rsidR="00D20249" w:rsidRPr="008B70C1">
        <w:rPr>
          <w:rStyle w:val="react-xocs-alternative-link"/>
          <w:rFonts w:asciiTheme="majorBidi" w:hAnsiTheme="majorBidi" w:cstheme="majorBidi"/>
        </w:rPr>
        <w:t> </w:t>
      </w:r>
      <w:r w:rsidR="00D20249" w:rsidRPr="008B70C1">
        <w:rPr>
          <w:rFonts w:asciiTheme="majorBidi" w:hAnsiTheme="majorBidi" w:cstheme="majorBidi"/>
        </w:rPr>
        <w:t>, </w:t>
      </w:r>
      <w:r w:rsidR="00D20249" w:rsidRPr="008B70C1">
        <w:rPr>
          <w:rStyle w:val="given-name"/>
          <w:rFonts w:asciiTheme="majorBidi" w:hAnsiTheme="majorBidi" w:cstheme="majorBidi"/>
        </w:rPr>
        <w:t>W.A.</w:t>
      </w:r>
      <w:r w:rsidR="00D20249" w:rsidRPr="008B70C1">
        <w:rPr>
          <w:rStyle w:val="react-xocs-alternative-link"/>
          <w:rFonts w:asciiTheme="majorBidi" w:hAnsiTheme="majorBidi" w:cstheme="majorBidi"/>
        </w:rPr>
        <w:t> </w:t>
      </w:r>
      <w:r w:rsidR="00D20249" w:rsidRPr="008B70C1">
        <w:rPr>
          <w:rStyle w:val="text"/>
          <w:rFonts w:asciiTheme="majorBidi" w:hAnsiTheme="majorBidi" w:cstheme="majorBidi"/>
        </w:rPr>
        <w:t>ElSaid</w:t>
      </w:r>
      <w:r w:rsidR="00D20249" w:rsidRPr="008B70C1">
        <w:rPr>
          <w:rStyle w:val="react-xocs-alternative-link"/>
          <w:rFonts w:asciiTheme="majorBidi" w:hAnsiTheme="majorBidi" w:cstheme="majorBidi"/>
        </w:rPr>
        <w:t> </w:t>
      </w:r>
      <w:r w:rsidR="00D20249" w:rsidRPr="008B70C1">
        <w:rPr>
          <w:rFonts w:asciiTheme="majorBidi" w:hAnsiTheme="majorBidi" w:cstheme="majorBidi"/>
        </w:rPr>
        <w:t>, </w:t>
      </w:r>
      <w:r w:rsidR="00D20249" w:rsidRPr="008B70C1">
        <w:rPr>
          <w:rStyle w:val="given-name"/>
          <w:rFonts w:asciiTheme="majorBidi" w:hAnsiTheme="majorBidi" w:cstheme="majorBidi"/>
        </w:rPr>
        <w:t>S.M.</w:t>
      </w:r>
      <w:r w:rsidR="00D20249" w:rsidRPr="008B70C1">
        <w:rPr>
          <w:rStyle w:val="react-xocs-alternative-link"/>
          <w:rFonts w:asciiTheme="majorBidi" w:hAnsiTheme="majorBidi" w:cstheme="majorBidi"/>
        </w:rPr>
        <w:t> </w:t>
      </w:r>
      <w:r w:rsidR="00D20249" w:rsidRPr="008B70C1">
        <w:rPr>
          <w:rStyle w:val="text"/>
          <w:rFonts w:asciiTheme="majorBidi" w:hAnsiTheme="majorBidi" w:cstheme="majorBidi"/>
        </w:rPr>
        <w:t>Abdelwahab</w:t>
      </w:r>
      <w:r w:rsidR="00D20249" w:rsidRPr="008B70C1">
        <w:rPr>
          <w:rStyle w:val="react-xocs-alternative-link"/>
          <w:rFonts w:asciiTheme="majorBidi" w:hAnsiTheme="majorBidi" w:cstheme="majorBidi"/>
        </w:rPr>
        <w:t> </w:t>
      </w:r>
      <w:r w:rsidR="00D20249" w:rsidRPr="008B70C1">
        <w:rPr>
          <w:rFonts w:asciiTheme="majorBidi" w:hAnsiTheme="majorBidi" w:cstheme="majorBidi"/>
        </w:rPr>
        <w:t>, </w:t>
      </w:r>
      <w:r w:rsidR="00D20249" w:rsidRPr="008B70C1">
        <w:rPr>
          <w:rStyle w:val="given-name"/>
          <w:rFonts w:asciiTheme="majorBidi" w:hAnsiTheme="majorBidi" w:cstheme="majorBidi"/>
        </w:rPr>
        <w:t>H.I.</w:t>
      </w:r>
      <w:r w:rsidR="00D20249" w:rsidRPr="008B70C1">
        <w:rPr>
          <w:rStyle w:val="react-xocs-alternative-link"/>
          <w:rFonts w:asciiTheme="majorBidi" w:hAnsiTheme="majorBidi" w:cstheme="majorBidi"/>
        </w:rPr>
        <w:t> </w:t>
      </w:r>
      <w:r w:rsidR="00D20249" w:rsidRPr="008B70C1">
        <w:rPr>
          <w:rStyle w:val="text"/>
          <w:rFonts w:asciiTheme="majorBidi" w:hAnsiTheme="majorBidi" w:cstheme="majorBidi"/>
        </w:rPr>
        <w:t>Mira</w:t>
      </w:r>
      <w:r w:rsidR="00D20249" w:rsidRPr="008B70C1">
        <w:rPr>
          <w:rStyle w:val="react-xocs-alternative-link"/>
          <w:rFonts w:asciiTheme="majorBidi" w:hAnsiTheme="majorBidi" w:cstheme="majorBidi"/>
        </w:rPr>
        <w:t> </w:t>
      </w:r>
      <w:r w:rsidR="00D20249" w:rsidRPr="008B70C1">
        <w:rPr>
          <w:rFonts w:asciiTheme="majorBidi" w:hAnsiTheme="majorBidi" w:cstheme="majorBidi"/>
        </w:rPr>
        <w:t>, </w:t>
      </w:r>
      <w:r w:rsidR="00D20249" w:rsidRPr="008B70C1">
        <w:rPr>
          <w:rStyle w:val="given-name"/>
          <w:rFonts w:asciiTheme="majorBidi" w:hAnsiTheme="majorBidi" w:cstheme="majorBidi"/>
        </w:rPr>
        <w:t>T.</w:t>
      </w:r>
      <w:r w:rsidR="00D20249" w:rsidRPr="008B70C1">
        <w:rPr>
          <w:rStyle w:val="react-xocs-alternative-link"/>
          <w:rFonts w:asciiTheme="majorBidi" w:hAnsiTheme="majorBidi" w:cstheme="majorBidi"/>
        </w:rPr>
        <w:t> </w:t>
      </w:r>
      <w:r w:rsidR="00D20249" w:rsidRPr="008B70C1">
        <w:rPr>
          <w:rStyle w:val="text"/>
          <w:rFonts w:asciiTheme="majorBidi" w:hAnsiTheme="majorBidi" w:cstheme="majorBidi"/>
        </w:rPr>
        <w:t>Taketsugu</w:t>
      </w:r>
      <w:r w:rsidR="00D20249" w:rsidRPr="008B70C1">
        <w:rPr>
          <w:rStyle w:val="react-xocs-alternative-link"/>
          <w:rFonts w:asciiTheme="majorBidi" w:hAnsiTheme="majorBidi" w:cstheme="majorBidi"/>
        </w:rPr>
        <w:t> </w:t>
      </w:r>
      <w:r w:rsidR="00D20249" w:rsidRPr="008B70C1">
        <w:rPr>
          <w:rFonts w:asciiTheme="majorBidi" w:hAnsiTheme="majorBidi" w:cstheme="majorBidi"/>
        </w:rPr>
        <w:t>, </w:t>
      </w:r>
      <w:r w:rsidR="00D20249" w:rsidRPr="008B70C1">
        <w:rPr>
          <w:rStyle w:val="given-name"/>
          <w:rFonts w:asciiTheme="majorBidi" w:hAnsiTheme="majorBidi" w:cstheme="majorBidi"/>
        </w:rPr>
        <w:t>V.P.</w:t>
      </w:r>
      <w:r w:rsidR="00D20249" w:rsidRPr="008B70C1">
        <w:rPr>
          <w:rStyle w:val="react-xocs-alternative-link"/>
          <w:rFonts w:asciiTheme="majorBidi" w:hAnsiTheme="majorBidi" w:cstheme="majorBidi"/>
        </w:rPr>
        <w:t> </w:t>
      </w:r>
      <w:r w:rsidR="00D20249" w:rsidRPr="008B70C1">
        <w:rPr>
          <w:rStyle w:val="text"/>
          <w:rFonts w:asciiTheme="majorBidi" w:hAnsiTheme="majorBidi" w:cstheme="majorBidi"/>
        </w:rPr>
        <w:t>Utgikar</w:t>
      </w:r>
      <w:r w:rsidR="00D20249" w:rsidRPr="008B70C1">
        <w:rPr>
          <w:rStyle w:val="react-xocs-alternative-link"/>
          <w:rFonts w:asciiTheme="majorBidi" w:hAnsiTheme="majorBidi" w:cstheme="majorBidi"/>
        </w:rPr>
        <w:t> </w:t>
      </w:r>
      <w:r w:rsidR="00D20249" w:rsidRPr="008B70C1">
        <w:rPr>
          <w:rFonts w:asciiTheme="majorBidi" w:hAnsiTheme="majorBidi" w:cstheme="majorBidi"/>
        </w:rPr>
        <w:t>, </w:t>
      </w:r>
      <w:r w:rsidR="00D20249" w:rsidRPr="008B70C1">
        <w:rPr>
          <w:rStyle w:val="given-name"/>
          <w:rFonts w:asciiTheme="majorBidi" w:hAnsiTheme="majorBidi" w:cstheme="majorBidi"/>
        </w:rPr>
        <w:t>A.M.</w:t>
      </w:r>
      <w:r w:rsidR="00D20249" w:rsidRPr="008B70C1">
        <w:rPr>
          <w:rStyle w:val="react-xocs-alternative-link"/>
          <w:rFonts w:asciiTheme="majorBidi" w:hAnsiTheme="majorBidi" w:cstheme="majorBidi"/>
        </w:rPr>
        <w:t> </w:t>
      </w:r>
      <w:r w:rsidR="00D20249" w:rsidRPr="008B70C1">
        <w:rPr>
          <w:rStyle w:val="text"/>
          <w:rFonts w:asciiTheme="majorBidi" w:hAnsiTheme="majorBidi" w:cstheme="majorBidi"/>
        </w:rPr>
        <w:t>El-Nahas</w:t>
      </w:r>
      <w:r w:rsidR="00D20249" w:rsidRPr="008B70C1">
        <w:rPr>
          <w:rStyle w:val="react-xocs-alternative-link"/>
          <w:rFonts w:asciiTheme="majorBidi" w:hAnsiTheme="majorBidi" w:cstheme="majorBidi"/>
        </w:rPr>
        <w:t> </w:t>
      </w:r>
      <w:r w:rsidR="00D20249" w:rsidRPr="008B70C1">
        <w:rPr>
          <w:rFonts w:asciiTheme="majorBidi" w:hAnsiTheme="majorBidi" w:cstheme="majorBidi"/>
        </w:rPr>
        <w:t>, </w:t>
      </w:r>
      <w:r w:rsidR="00D20249" w:rsidRPr="008B70C1">
        <w:rPr>
          <w:rStyle w:val="given-name"/>
          <w:rFonts w:asciiTheme="majorBidi" w:hAnsiTheme="majorBidi" w:cstheme="majorBidi"/>
        </w:rPr>
        <w:t>A.O.</w:t>
      </w:r>
      <w:r w:rsidR="00D20249" w:rsidRPr="008B70C1">
        <w:rPr>
          <w:rStyle w:val="react-xocs-alternative-link"/>
          <w:rFonts w:asciiTheme="majorBidi" w:hAnsiTheme="majorBidi" w:cstheme="majorBidi"/>
        </w:rPr>
        <w:t> </w:t>
      </w:r>
      <w:r w:rsidR="00D20249" w:rsidRPr="008B70C1">
        <w:rPr>
          <w:rStyle w:val="text"/>
          <w:rFonts w:asciiTheme="majorBidi" w:hAnsiTheme="majorBidi" w:cstheme="majorBidi"/>
        </w:rPr>
        <w:t>Youssef</w:t>
      </w:r>
      <w:r w:rsidR="00F60B32" w:rsidRPr="008B70C1">
        <w:rPr>
          <w:rFonts w:asciiTheme="majorBidi" w:hAnsiTheme="majorBidi" w:cstheme="majorBidi"/>
        </w:rPr>
        <w:t xml:space="preserve"> </w:t>
      </w:r>
      <w:r w:rsidR="00F60B32" w:rsidRPr="008B70C1">
        <w:rPr>
          <w:rFonts w:asciiTheme="majorBidi" w:hAnsiTheme="majorBidi" w:cstheme="majorBidi"/>
        </w:rPr>
        <w:t>A novel pH-Dependent sensor for recognition of strontium ions in water: A hierarchically structured mesoporous architectonics</w:t>
      </w:r>
      <w:r w:rsidR="00F60B32" w:rsidRPr="008B70C1">
        <w:rPr>
          <w:rFonts w:asciiTheme="majorBidi" w:hAnsiTheme="majorBidi" w:cstheme="majorBidi"/>
        </w:rPr>
        <w:t xml:space="preserve"> </w:t>
      </w:r>
      <w:hyperlink r:id="rId60" w:history="1">
        <w:r w:rsidR="00F60B32" w:rsidRPr="008B70C1">
          <w:rPr>
            <w:rStyle w:val="Hyperlink"/>
            <w:rFonts w:asciiTheme="majorBidi" w:hAnsiTheme="majorBidi" w:cstheme="majorBidi"/>
          </w:rPr>
          <w:t>https://doi.org/10.1016/j.talanta.2022.124064</w:t>
        </w:r>
      </w:hyperlink>
    </w:p>
    <w:p w14:paraId="33A726C7" w14:textId="77777777" w:rsidR="00644317" w:rsidRDefault="00644317" w:rsidP="008B70C1">
      <w:pPr>
        <w:pStyle w:val="4"/>
        <w:shd w:val="clear" w:color="auto" w:fill="FFFFFF"/>
        <w:spacing w:before="0" w:beforeAutospacing="0"/>
        <w:ind w:left="-567" w:right="-330"/>
        <w:jc w:val="both"/>
        <w:rPr>
          <w:rFonts w:asciiTheme="majorBidi" w:hAnsiTheme="majorBidi" w:cstheme="majorBidi"/>
          <w:b w:val="0"/>
          <w:bCs w:val="0"/>
        </w:rPr>
      </w:pPr>
    </w:p>
    <w:p w14:paraId="1E28DEBE" w14:textId="77777777" w:rsidR="00644317" w:rsidRDefault="00644317" w:rsidP="008B70C1">
      <w:pPr>
        <w:pStyle w:val="4"/>
        <w:shd w:val="clear" w:color="auto" w:fill="FFFFFF"/>
        <w:spacing w:before="0" w:beforeAutospacing="0"/>
        <w:ind w:left="-567" w:right="-330"/>
        <w:jc w:val="both"/>
        <w:rPr>
          <w:rFonts w:asciiTheme="majorBidi" w:hAnsiTheme="majorBidi" w:cstheme="majorBidi"/>
          <w:b w:val="0"/>
          <w:bCs w:val="0"/>
        </w:rPr>
      </w:pPr>
    </w:p>
    <w:p w14:paraId="13009A02" w14:textId="77777777" w:rsidR="00644317" w:rsidRDefault="00644317" w:rsidP="008B70C1">
      <w:pPr>
        <w:pStyle w:val="4"/>
        <w:shd w:val="clear" w:color="auto" w:fill="FFFFFF"/>
        <w:spacing w:before="0" w:beforeAutospacing="0"/>
        <w:ind w:left="-567" w:right="-330"/>
        <w:jc w:val="both"/>
        <w:rPr>
          <w:rFonts w:asciiTheme="majorBidi" w:hAnsiTheme="majorBidi" w:cstheme="majorBidi"/>
          <w:b w:val="0"/>
          <w:bCs w:val="0"/>
        </w:rPr>
      </w:pPr>
    </w:p>
    <w:p w14:paraId="50B7614B" w14:textId="77777777" w:rsidR="00644317" w:rsidRDefault="00644317" w:rsidP="008B70C1">
      <w:pPr>
        <w:pStyle w:val="4"/>
        <w:shd w:val="clear" w:color="auto" w:fill="FFFFFF"/>
        <w:spacing w:before="0" w:beforeAutospacing="0"/>
        <w:ind w:left="-567" w:right="-330"/>
        <w:jc w:val="both"/>
        <w:rPr>
          <w:rFonts w:asciiTheme="majorBidi" w:hAnsiTheme="majorBidi" w:cstheme="majorBidi"/>
          <w:b w:val="0"/>
          <w:bCs w:val="0"/>
        </w:rPr>
      </w:pPr>
    </w:p>
    <w:p w14:paraId="38AEBA5C" w14:textId="147E6A0E" w:rsidR="00386EC3" w:rsidRPr="008B70C1" w:rsidRDefault="009D619C" w:rsidP="008B70C1">
      <w:pPr>
        <w:pStyle w:val="4"/>
        <w:shd w:val="clear" w:color="auto" w:fill="FFFFFF"/>
        <w:spacing w:before="0" w:beforeAutospacing="0"/>
        <w:ind w:left="-567" w:right="-330"/>
        <w:jc w:val="both"/>
        <w:rPr>
          <w:rFonts w:asciiTheme="majorBidi" w:hAnsiTheme="majorBidi" w:cstheme="majorBidi"/>
          <w:b w:val="0"/>
          <w:bCs w:val="0"/>
          <w:color w:val="000000"/>
        </w:rPr>
      </w:pPr>
      <w:r w:rsidRPr="008B70C1">
        <w:rPr>
          <w:rFonts w:asciiTheme="majorBidi" w:hAnsiTheme="majorBidi" w:cstheme="majorBidi"/>
          <w:b w:val="0"/>
          <w:bCs w:val="0"/>
        </w:rPr>
        <w:t>63-</w:t>
      </w:r>
      <w:r w:rsidR="00386EC3" w:rsidRPr="008B70C1">
        <w:rPr>
          <w:rFonts w:asciiTheme="majorBidi" w:hAnsiTheme="majorBidi" w:cstheme="majorBidi"/>
          <w:b w:val="0"/>
          <w:bCs w:val="0"/>
          <w:color w:val="000000"/>
        </w:rPr>
        <w:t xml:space="preserve"> </w:t>
      </w:r>
      <w:r w:rsidR="00386EC3" w:rsidRPr="00386EC3">
        <w:rPr>
          <w:rFonts w:asciiTheme="majorBidi" w:hAnsiTheme="majorBidi" w:cstheme="majorBidi"/>
          <w:b w:val="0"/>
          <w:bCs w:val="0"/>
          <w:color w:val="000000"/>
        </w:rPr>
        <w:t>Abir Boublia, Tarek Lemaoui, Jawaher AlYammahi, Ahmad S. Darwish, Akil Ahmad, Manawwer Alam, Fawzi Banat, Yacine Benguerba, and Inas M. AlNashef</w:t>
      </w:r>
      <w:r w:rsidR="00386EC3" w:rsidRPr="008B70C1">
        <w:rPr>
          <w:rFonts w:asciiTheme="majorBidi" w:hAnsiTheme="majorBidi" w:cstheme="majorBidi"/>
          <w:b w:val="0"/>
          <w:bCs w:val="0"/>
          <w:color w:val="000000"/>
        </w:rPr>
        <w:t xml:space="preserve"> </w:t>
      </w:r>
      <w:r w:rsidR="00386EC3" w:rsidRPr="008B70C1">
        <w:rPr>
          <w:rFonts w:asciiTheme="majorBidi" w:hAnsiTheme="majorBidi" w:cstheme="majorBidi"/>
          <w:b w:val="0"/>
          <w:bCs w:val="0"/>
          <w:color w:val="000000"/>
        </w:rPr>
        <w:t>Multitask Neural Network for Mapping the Glass Transition and Melting Temperature Space of Homo- and Co-Polyhydroxyalkanoates Using σ</w:t>
      </w:r>
      <w:r w:rsidR="00386EC3" w:rsidRPr="008B70C1">
        <w:rPr>
          <w:rFonts w:asciiTheme="majorBidi" w:hAnsiTheme="majorBidi" w:cstheme="majorBidi"/>
          <w:b w:val="0"/>
          <w:bCs w:val="0"/>
          <w:color w:val="000000"/>
          <w:vertAlign w:val="subscript"/>
        </w:rPr>
        <w:t>Profiles</w:t>
      </w:r>
      <w:r w:rsidR="00386EC3" w:rsidRPr="008B70C1">
        <w:rPr>
          <w:rFonts w:asciiTheme="majorBidi" w:hAnsiTheme="majorBidi" w:cstheme="majorBidi"/>
          <w:b w:val="0"/>
          <w:bCs w:val="0"/>
          <w:color w:val="000000"/>
        </w:rPr>
        <w:t> Molecular Inputs</w:t>
      </w:r>
      <w:r w:rsidR="00386EC3" w:rsidRPr="00386EC3">
        <w:rPr>
          <w:rFonts w:asciiTheme="majorBidi" w:hAnsiTheme="majorBidi" w:cstheme="majorBidi"/>
          <w:color w:val="4472C4" w:themeColor="accent1"/>
          <w:u w:val="single"/>
        </w:rPr>
        <w:t>DOI: 10.1021/acssuschemeng.2c05225</w:t>
      </w:r>
    </w:p>
    <w:p w14:paraId="1EB850D7" w14:textId="50357CCC" w:rsidR="00386EC3" w:rsidRPr="008B70C1" w:rsidRDefault="00386EC3" w:rsidP="008B70C1">
      <w:pPr>
        <w:shd w:val="clear" w:color="auto" w:fill="FFFFFF"/>
        <w:bidi w:val="0"/>
        <w:ind w:left="-567" w:right="-330"/>
        <w:jc w:val="both"/>
        <w:rPr>
          <w:rFonts w:asciiTheme="majorBidi" w:hAnsiTheme="majorBidi" w:cstheme="majorBidi"/>
          <w:b/>
          <w:bCs/>
          <w:sz w:val="24"/>
          <w:szCs w:val="24"/>
        </w:rPr>
      </w:pPr>
      <w:r w:rsidRPr="008B70C1">
        <w:rPr>
          <w:rFonts w:asciiTheme="majorBidi" w:hAnsiTheme="majorBidi" w:cstheme="majorBidi"/>
          <w:b/>
          <w:bCs/>
          <w:color w:val="000000"/>
          <w:sz w:val="24"/>
          <w:szCs w:val="24"/>
        </w:rPr>
        <w:t>64-</w:t>
      </w:r>
      <w:r w:rsidR="008A507B" w:rsidRPr="008B70C1">
        <w:rPr>
          <w:rFonts w:asciiTheme="majorBidi" w:hAnsiTheme="majorBidi" w:cstheme="majorBidi"/>
          <w:sz w:val="24"/>
          <w:szCs w:val="24"/>
        </w:rPr>
        <w:t xml:space="preserve"> </w:t>
      </w:r>
      <w:r w:rsidR="008A507B" w:rsidRPr="008B70C1">
        <w:rPr>
          <w:rFonts w:asciiTheme="majorBidi" w:hAnsiTheme="majorBidi" w:cstheme="majorBidi"/>
          <w:sz w:val="24"/>
          <w:szCs w:val="24"/>
        </w:rPr>
        <w:t>Akil Ahmad</w:t>
      </w:r>
      <w:r w:rsidR="008A507B" w:rsidRPr="008B70C1">
        <w:rPr>
          <w:rFonts w:asciiTheme="majorBidi" w:hAnsiTheme="majorBidi" w:cstheme="majorBidi"/>
          <w:sz w:val="24"/>
          <w:szCs w:val="24"/>
        </w:rPr>
        <w:t xml:space="preserve">, </w:t>
      </w:r>
      <w:r w:rsidR="008A507B" w:rsidRPr="008B70C1">
        <w:rPr>
          <w:rFonts w:asciiTheme="majorBidi" w:hAnsiTheme="majorBidi" w:cstheme="majorBidi"/>
          <w:sz w:val="24"/>
          <w:szCs w:val="24"/>
        </w:rPr>
        <w:t>Recent synthetic strategies of spiro-azetidin-2-one, -pyrrolidine, -indol(one) and -pyran derivatives-a review</w:t>
      </w:r>
      <w:r w:rsidR="008A507B" w:rsidRPr="008B70C1">
        <w:rPr>
          <w:rFonts w:asciiTheme="majorBidi" w:hAnsiTheme="majorBidi" w:cstheme="majorBidi"/>
          <w:sz w:val="24"/>
          <w:szCs w:val="24"/>
        </w:rPr>
        <w:t xml:space="preserve"> </w:t>
      </w:r>
      <w:hyperlink r:id="rId61" w:history="1">
        <w:r w:rsidR="008A507B" w:rsidRPr="008B70C1">
          <w:rPr>
            <w:rStyle w:val="Hyperlink"/>
            <w:rFonts w:asciiTheme="majorBidi" w:hAnsiTheme="majorBidi" w:cstheme="majorBidi"/>
            <w:sz w:val="24"/>
            <w:szCs w:val="24"/>
          </w:rPr>
          <w:t>https://doi.org/10.1039/D3RA06054C</w:t>
        </w:r>
      </w:hyperlink>
    </w:p>
    <w:p w14:paraId="01E5A1D9" w14:textId="53F695EF" w:rsidR="008A507B" w:rsidRPr="008B70C1" w:rsidRDefault="008A507B" w:rsidP="008B70C1">
      <w:pPr>
        <w:shd w:val="clear" w:color="auto" w:fill="FFFFFF"/>
        <w:bidi w:val="0"/>
        <w:ind w:left="-567" w:right="-330"/>
        <w:jc w:val="both"/>
        <w:rPr>
          <w:rFonts w:asciiTheme="majorBidi" w:hAnsiTheme="majorBidi" w:cstheme="majorBidi"/>
          <w:sz w:val="24"/>
          <w:szCs w:val="24"/>
        </w:rPr>
      </w:pPr>
      <w:r w:rsidRPr="008B70C1">
        <w:rPr>
          <w:rFonts w:asciiTheme="majorBidi" w:hAnsiTheme="majorBidi" w:cstheme="majorBidi"/>
          <w:b/>
          <w:bCs/>
          <w:sz w:val="24"/>
          <w:szCs w:val="24"/>
        </w:rPr>
        <w:t>65-</w:t>
      </w:r>
      <w:r w:rsidR="00BD6B38" w:rsidRPr="008B70C1">
        <w:rPr>
          <w:rFonts w:asciiTheme="majorBidi" w:hAnsiTheme="majorBidi" w:cstheme="majorBidi"/>
          <w:color w:val="222222"/>
          <w:sz w:val="24"/>
          <w:szCs w:val="24"/>
          <w:shd w:val="clear" w:color="auto" w:fill="FFFFFF"/>
        </w:rPr>
        <w:t>Ahmad, A.; Alshammari, M.B.; Ibrahim, M.N.M. Impact of Self-Fabricated Graphene–Metal Oxide Composite Anodes on Metal Degradation and Energy Generation via a Microbial Fuel Cell. </w:t>
      </w:r>
      <w:r w:rsidR="00BD6B38" w:rsidRPr="008B70C1">
        <w:rPr>
          <w:rStyle w:val="a3"/>
          <w:rFonts w:asciiTheme="majorBidi" w:hAnsiTheme="majorBidi" w:cstheme="majorBidi"/>
          <w:color w:val="222222"/>
          <w:sz w:val="24"/>
          <w:szCs w:val="24"/>
          <w:shd w:val="clear" w:color="auto" w:fill="FFFFFF"/>
        </w:rPr>
        <w:t>Processes</w:t>
      </w:r>
      <w:r w:rsidR="00BD6B38" w:rsidRPr="008B70C1">
        <w:rPr>
          <w:rFonts w:asciiTheme="majorBidi" w:hAnsiTheme="majorBidi" w:cstheme="majorBidi"/>
          <w:color w:val="222222"/>
          <w:sz w:val="24"/>
          <w:szCs w:val="24"/>
          <w:shd w:val="clear" w:color="auto" w:fill="FFFFFF"/>
        </w:rPr>
        <w:t> </w:t>
      </w:r>
      <w:r w:rsidR="00BD6B38" w:rsidRPr="008B70C1">
        <w:rPr>
          <w:rFonts w:asciiTheme="majorBidi" w:hAnsiTheme="majorBidi" w:cstheme="majorBidi"/>
          <w:b/>
          <w:bCs/>
          <w:color w:val="222222"/>
          <w:sz w:val="24"/>
          <w:szCs w:val="24"/>
          <w:shd w:val="clear" w:color="auto" w:fill="FFFFFF"/>
        </w:rPr>
        <w:t>2023</w:t>
      </w:r>
      <w:r w:rsidR="00BD6B38" w:rsidRPr="008B70C1">
        <w:rPr>
          <w:rFonts w:asciiTheme="majorBidi" w:hAnsiTheme="majorBidi" w:cstheme="majorBidi"/>
          <w:color w:val="222222"/>
          <w:sz w:val="24"/>
          <w:szCs w:val="24"/>
          <w:shd w:val="clear" w:color="auto" w:fill="FFFFFF"/>
        </w:rPr>
        <w:t>, </w:t>
      </w:r>
      <w:r w:rsidR="00BD6B38" w:rsidRPr="008B70C1">
        <w:rPr>
          <w:rStyle w:val="a3"/>
          <w:rFonts w:asciiTheme="majorBidi" w:hAnsiTheme="majorBidi" w:cstheme="majorBidi"/>
          <w:color w:val="222222"/>
          <w:sz w:val="24"/>
          <w:szCs w:val="24"/>
          <w:shd w:val="clear" w:color="auto" w:fill="FFFFFF"/>
        </w:rPr>
        <w:t>11</w:t>
      </w:r>
      <w:r w:rsidR="00BD6B38" w:rsidRPr="008B70C1">
        <w:rPr>
          <w:rFonts w:asciiTheme="majorBidi" w:hAnsiTheme="majorBidi" w:cstheme="majorBidi"/>
          <w:color w:val="222222"/>
          <w:sz w:val="24"/>
          <w:szCs w:val="24"/>
          <w:shd w:val="clear" w:color="auto" w:fill="FFFFFF"/>
        </w:rPr>
        <w:t xml:space="preserve">, 163. </w:t>
      </w:r>
      <w:hyperlink r:id="rId62" w:history="1">
        <w:r w:rsidR="00BD6B38" w:rsidRPr="008B70C1">
          <w:rPr>
            <w:rStyle w:val="Hyperlink"/>
            <w:rFonts w:asciiTheme="majorBidi" w:hAnsiTheme="majorBidi" w:cstheme="majorBidi"/>
            <w:sz w:val="24"/>
            <w:szCs w:val="24"/>
            <w:shd w:val="clear" w:color="auto" w:fill="FFFFFF"/>
          </w:rPr>
          <w:t>https://doi.org/10.3390/pr11010163</w:t>
        </w:r>
      </w:hyperlink>
    </w:p>
    <w:p w14:paraId="50E3F3FA" w14:textId="4D6A88DA" w:rsidR="00E510BC" w:rsidRPr="008B70C1" w:rsidRDefault="00BD6B38" w:rsidP="008B70C1">
      <w:pPr>
        <w:shd w:val="clear" w:color="auto" w:fill="FFFFFF"/>
        <w:bidi w:val="0"/>
        <w:ind w:left="-567" w:right="-330"/>
        <w:jc w:val="both"/>
        <w:rPr>
          <w:rFonts w:asciiTheme="majorBidi" w:hAnsiTheme="majorBidi" w:cstheme="majorBidi"/>
          <w:color w:val="212121"/>
          <w:sz w:val="24"/>
          <w:szCs w:val="24"/>
          <w:shd w:val="clear" w:color="auto" w:fill="FFFFFF"/>
        </w:rPr>
      </w:pPr>
      <w:r w:rsidRPr="008B70C1">
        <w:rPr>
          <w:rFonts w:asciiTheme="majorBidi" w:hAnsiTheme="majorBidi" w:cstheme="majorBidi"/>
          <w:sz w:val="24"/>
          <w:szCs w:val="24"/>
        </w:rPr>
        <w:t>66-</w:t>
      </w:r>
      <w:r w:rsidR="00E510BC" w:rsidRPr="008B70C1">
        <w:rPr>
          <w:rFonts w:asciiTheme="majorBidi" w:hAnsiTheme="majorBidi" w:cstheme="majorBidi"/>
          <w:color w:val="212121"/>
          <w:sz w:val="24"/>
          <w:szCs w:val="24"/>
          <w:shd w:val="clear" w:color="auto" w:fill="FFFFFF"/>
        </w:rPr>
        <w:t xml:space="preserve">Bhutto JK, Ahmad A, Chaiprapat S, Benguerba Y. Biosorption of zinc (II) from synthetic wastewater by using Inula Viscosa leaves as a low-cost biosorbent: Experimental and molecular modeling studies. J Environ Manage. 2023 Jan 15;326(Pt A):116742. doi: </w:t>
      </w:r>
      <w:r w:rsidR="00E510BC" w:rsidRPr="008B70C1">
        <w:rPr>
          <w:rFonts w:asciiTheme="majorBidi" w:hAnsiTheme="majorBidi" w:cstheme="majorBidi"/>
          <w:color w:val="4472C4" w:themeColor="accent1"/>
          <w:sz w:val="24"/>
          <w:szCs w:val="24"/>
          <w:u w:val="single"/>
          <w:shd w:val="clear" w:color="auto" w:fill="FFFFFF"/>
        </w:rPr>
        <w:t>10.1016/j.jenvman.2022.116742</w:t>
      </w:r>
    </w:p>
    <w:p w14:paraId="5B519D12" w14:textId="48A5F68D" w:rsidR="00E510BC" w:rsidRPr="008B70C1" w:rsidRDefault="00E510BC" w:rsidP="008B70C1">
      <w:pPr>
        <w:shd w:val="clear" w:color="auto" w:fill="FFFFFF"/>
        <w:bidi w:val="0"/>
        <w:ind w:left="-567" w:right="-330"/>
        <w:jc w:val="both"/>
        <w:rPr>
          <w:rFonts w:asciiTheme="majorBidi" w:hAnsiTheme="majorBidi" w:cstheme="majorBidi"/>
          <w:color w:val="212121"/>
          <w:sz w:val="24"/>
          <w:szCs w:val="24"/>
          <w:shd w:val="clear" w:color="auto" w:fill="FFFFFF"/>
        </w:rPr>
      </w:pPr>
      <w:r w:rsidRPr="008B70C1">
        <w:rPr>
          <w:rFonts w:asciiTheme="majorBidi" w:hAnsiTheme="majorBidi" w:cstheme="majorBidi"/>
          <w:color w:val="212121"/>
          <w:sz w:val="24"/>
          <w:szCs w:val="24"/>
          <w:shd w:val="clear" w:color="auto" w:fill="FFFFFF"/>
        </w:rPr>
        <w:t>67-</w:t>
      </w:r>
      <w:r w:rsidR="004813A5" w:rsidRPr="008B70C1">
        <w:rPr>
          <w:rFonts w:asciiTheme="majorBidi" w:hAnsiTheme="majorBidi" w:cstheme="majorBidi"/>
          <w:color w:val="222222"/>
          <w:sz w:val="24"/>
          <w:szCs w:val="24"/>
          <w:shd w:val="clear" w:color="auto" w:fill="FFFFFF"/>
        </w:rPr>
        <w:t>Aleid, G.M.; Alshammari, A.S.; Alomari, A.D.; A. Almukhlifi, H.; Ahmad, A.; Yaqoob, A.A. Dual Role of Sugarcane Waste in Benthic Microbial Fuel to Produce Energy with Degradation of Metals and Chemical Oxygen Demand. </w:t>
      </w:r>
      <w:r w:rsidR="004813A5" w:rsidRPr="008B70C1">
        <w:rPr>
          <w:rStyle w:val="a3"/>
          <w:rFonts w:asciiTheme="majorBidi" w:hAnsiTheme="majorBidi" w:cstheme="majorBidi"/>
          <w:color w:val="222222"/>
          <w:sz w:val="24"/>
          <w:szCs w:val="24"/>
          <w:shd w:val="clear" w:color="auto" w:fill="FFFFFF"/>
        </w:rPr>
        <w:t>Processes</w:t>
      </w:r>
      <w:r w:rsidR="004813A5" w:rsidRPr="008B70C1">
        <w:rPr>
          <w:rFonts w:asciiTheme="majorBidi" w:hAnsiTheme="majorBidi" w:cstheme="majorBidi"/>
          <w:color w:val="222222"/>
          <w:sz w:val="24"/>
          <w:szCs w:val="24"/>
          <w:shd w:val="clear" w:color="auto" w:fill="FFFFFF"/>
        </w:rPr>
        <w:t> </w:t>
      </w:r>
      <w:r w:rsidR="004813A5" w:rsidRPr="008B70C1">
        <w:rPr>
          <w:rFonts w:asciiTheme="majorBidi" w:hAnsiTheme="majorBidi" w:cstheme="majorBidi"/>
          <w:b/>
          <w:bCs/>
          <w:color w:val="222222"/>
          <w:sz w:val="24"/>
          <w:szCs w:val="24"/>
          <w:shd w:val="clear" w:color="auto" w:fill="FFFFFF"/>
        </w:rPr>
        <w:t>2023</w:t>
      </w:r>
      <w:r w:rsidR="004813A5" w:rsidRPr="008B70C1">
        <w:rPr>
          <w:rFonts w:asciiTheme="majorBidi" w:hAnsiTheme="majorBidi" w:cstheme="majorBidi"/>
          <w:color w:val="222222"/>
          <w:sz w:val="24"/>
          <w:szCs w:val="24"/>
          <w:shd w:val="clear" w:color="auto" w:fill="FFFFFF"/>
        </w:rPr>
        <w:t>, </w:t>
      </w:r>
      <w:r w:rsidR="004813A5" w:rsidRPr="008B70C1">
        <w:rPr>
          <w:rStyle w:val="a3"/>
          <w:rFonts w:asciiTheme="majorBidi" w:hAnsiTheme="majorBidi" w:cstheme="majorBidi"/>
          <w:color w:val="222222"/>
          <w:sz w:val="24"/>
          <w:szCs w:val="24"/>
          <w:shd w:val="clear" w:color="auto" w:fill="FFFFFF"/>
        </w:rPr>
        <w:t>11</w:t>
      </w:r>
      <w:r w:rsidR="004813A5" w:rsidRPr="008B70C1">
        <w:rPr>
          <w:rFonts w:asciiTheme="majorBidi" w:hAnsiTheme="majorBidi" w:cstheme="majorBidi"/>
          <w:color w:val="222222"/>
          <w:sz w:val="24"/>
          <w:szCs w:val="24"/>
          <w:shd w:val="clear" w:color="auto" w:fill="FFFFFF"/>
        </w:rPr>
        <w:t xml:space="preserve">, 1060. </w:t>
      </w:r>
      <w:hyperlink r:id="rId63" w:history="1">
        <w:r w:rsidR="004813A5" w:rsidRPr="008B70C1">
          <w:rPr>
            <w:rStyle w:val="Hyperlink"/>
            <w:rFonts w:asciiTheme="majorBidi" w:hAnsiTheme="majorBidi" w:cstheme="majorBidi"/>
            <w:sz w:val="24"/>
            <w:szCs w:val="24"/>
            <w:shd w:val="clear" w:color="auto" w:fill="FFFFFF"/>
          </w:rPr>
          <w:t>https://doi.org/10.3390/pr11041060</w:t>
        </w:r>
      </w:hyperlink>
    </w:p>
    <w:p w14:paraId="69418D7A" w14:textId="37555688" w:rsidR="004813A5" w:rsidRPr="008B70C1" w:rsidRDefault="00303B59" w:rsidP="008B70C1">
      <w:pPr>
        <w:shd w:val="clear" w:color="auto" w:fill="FFFFFF"/>
        <w:bidi w:val="0"/>
        <w:ind w:left="-567" w:right="-330"/>
        <w:jc w:val="both"/>
        <w:rPr>
          <w:rFonts w:asciiTheme="majorBidi" w:hAnsiTheme="majorBidi" w:cstheme="majorBidi"/>
          <w:color w:val="222222"/>
          <w:sz w:val="24"/>
          <w:szCs w:val="24"/>
          <w:shd w:val="clear" w:color="auto" w:fill="FFFFFF"/>
        </w:rPr>
      </w:pPr>
      <w:r w:rsidRPr="008B70C1">
        <w:rPr>
          <w:rFonts w:asciiTheme="majorBidi" w:hAnsiTheme="majorBidi" w:cstheme="majorBidi"/>
          <w:color w:val="212121"/>
          <w:sz w:val="24"/>
          <w:szCs w:val="24"/>
          <w:shd w:val="clear" w:color="auto" w:fill="FFFFFF"/>
        </w:rPr>
        <w:t>68-</w:t>
      </w:r>
      <w:r w:rsidRPr="008B70C1">
        <w:rPr>
          <w:rFonts w:asciiTheme="majorBidi" w:hAnsiTheme="majorBidi" w:cstheme="majorBidi"/>
          <w:color w:val="222222"/>
          <w:sz w:val="24"/>
          <w:szCs w:val="24"/>
          <w:shd w:val="clear" w:color="auto" w:fill="FFFFFF"/>
        </w:rPr>
        <w:t>Nagal, V.; Masrat, S.; Khan, M.; Alam, S.; Ahmad, A.; Alshammari, M.B.; Bhat, K.S.; Novikov, S.M.; Mishra, P.; Khosla, A.; et al. Highly Sensitive Electrochemical Non-Enzymatic Uric Acid Sensor Based on Cobalt Oxide Puffy Balls-like Nanostructure. </w:t>
      </w:r>
      <w:r w:rsidRPr="008B70C1">
        <w:rPr>
          <w:rStyle w:val="a3"/>
          <w:rFonts w:asciiTheme="majorBidi" w:hAnsiTheme="majorBidi" w:cstheme="majorBidi"/>
          <w:color w:val="222222"/>
          <w:sz w:val="24"/>
          <w:szCs w:val="24"/>
          <w:shd w:val="clear" w:color="auto" w:fill="FFFFFF"/>
        </w:rPr>
        <w:t>Biosensors</w:t>
      </w:r>
      <w:r w:rsidRPr="008B70C1">
        <w:rPr>
          <w:rFonts w:asciiTheme="majorBidi" w:hAnsiTheme="majorBidi" w:cstheme="majorBidi"/>
          <w:color w:val="222222"/>
          <w:sz w:val="24"/>
          <w:szCs w:val="24"/>
          <w:shd w:val="clear" w:color="auto" w:fill="FFFFFF"/>
        </w:rPr>
        <w:t> </w:t>
      </w:r>
      <w:r w:rsidRPr="008B70C1">
        <w:rPr>
          <w:rFonts w:asciiTheme="majorBidi" w:hAnsiTheme="majorBidi" w:cstheme="majorBidi"/>
          <w:b/>
          <w:bCs/>
          <w:color w:val="222222"/>
          <w:sz w:val="24"/>
          <w:szCs w:val="24"/>
          <w:shd w:val="clear" w:color="auto" w:fill="FFFFFF"/>
        </w:rPr>
        <w:t>2023</w:t>
      </w:r>
      <w:r w:rsidRPr="008B70C1">
        <w:rPr>
          <w:rFonts w:asciiTheme="majorBidi" w:hAnsiTheme="majorBidi" w:cstheme="majorBidi"/>
          <w:color w:val="222222"/>
          <w:sz w:val="24"/>
          <w:szCs w:val="24"/>
          <w:shd w:val="clear" w:color="auto" w:fill="FFFFFF"/>
        </w:rPr>
        <w:t>, </w:t>
      </w:r>
      <w:r w:rsidRPr="008B70C1">
        <w:rPr>
          <w:rStyle w:val="a3"/>
          <w:rFonts w:asciiTheme="majorBidi" w:hAnsiTheme="majorBidi" w:cstheme="majorBidi"/>
          <w:color w:val="222222"/>
          <w:sz w:val="24"/>
          <w:szCs w:val="24"/>
          <w:shd w:val="clear" w:color="auto" w:fill="FFFFFF"/>
        </w:rPr>
        <w:t>13</w:t>
      </w:r>
      <w:r w:rsidRPr="008B70C1">
        <w:rPr>
          <w:rFonts w:asciiTheme="majorBidi" w:hAnsiTheme="majorBidi" w:cstheme="majorBidi"/>
          <w:color w:val="222222"/>
          <w:sz w:val="24"/>
          <w:szCs w:val="24"/>
          <w:shd w:val="clear" w:color="auto" w:fill="FFFFFF"/>
        </w:rPr>
        <w:t xml:space="preserve">, 375. </w:t>
      </w:r>
      <w:hyperlink r:id="rId64" w:history="1">
        <w:r w:rsidRPr="008B70C1">
          <w:rPr>
            <w:rStyle w:val="Hyperlink"/>
            <w:rFonts w:asciiTheme="majorBidi" w:hAnsiTheme="majorBidi" w:cstheme="majorBidi"/>
            <w:sz w:val="24"/>
            <w:szCs w:val="24"/>
            <w:shd w:val="clear" w:color="auto" w:fill="FFFFFF"/>
          </w:rPr>
          <w:t>https://doi.org/10.3390/bios13030375</w:t>
        </w:r>
      </w:hyperlink>
    </w:p>
    <w:p w14:paraId="3131AA33" w14:textId="62189EBD" w:rsidR="00303B59" w:rsidRPr="008B70C1" w:rsidRDefault="00F21F72" w:rsidP="008B70C1">
      <w:pPr>
        <w:shd w:val="clear" w:color="auto" w:fill="FFFFFF"/>
        <w:bidi w:val="0"/>
        <w:ind w:left="-567" w:right="-330"/>
        <w:jc w:val="both"/>
        <w:rPr>
          <w:rFonts w:asciiTheme="majorBidi" w:hAnsiTheme="majorBidi" w:cstheme="majorBidi"/>
          <w:color w:val="212121"/>
          <w:sz w:val="24"/>
          <w:szCs w:val="24"/>
          <w:shd w:val="clear" w:color="auto" w:fill="FFFFFF"/>
        </w:rPr>
      </w:pPr>
      <w:r w:rsidRPr="008B70C1">
        <w:rPr>
          <w:rFonts w:asciiTheme="majorBidi" w:hAnsiTheme="majorBidi" w:cstheme="majorBidi"/>
          <w:color w:val="222222"/>
          <w:sz w:val="24"/>
          <w:szCs w:val="24"/>
          <w:shd w:val="clear" w:color="auto" w:fill="FFFFFF"/>
        </w:rPr>
        <w:t>69-</w:t>
      </w:r>
      <w:r w:rsidRPr="008B70C1">
        <w:rPr>
          <w:rFonts w:asciiTheme="majorBidi" w:hAnsiTheme="majorBidi" w:cstheme="majorBidi"/>
          <w:color w:val="222222"/>
          <w:sz w:val="24"/>
          <w:szCs w:val="24"/>
          <w:shd w:val="clear" w:color="auto" w:fill="FFFFFF"/>
        </w:rPr>
        <w:t>Aleid, G.M.; Alshammari, A.S.; Ahmad, A.R.D.; Hussain, F.; Oh, S.-E.; Ahmad, A.; Ibrahim, M.N.M.; Umar, K. Advancement in Microbial Fuel Cells Technology by Using Waste Extract as an Organic Substrate to Produce Energy with Metal Removal. </w:t>
      </w:r>
      <w:r w:rsidRPr="008B70C1">
        <w:rPr>
          <w:rStyle w:val="a3"/>
          <w:rFonts w:asciiTheme="majorBidi" w:hAnsiTheme="majorBidi" w:cstheme="majorBidi"/>
          <w:color w:val="222222"/>
          <w:sz w:val="24"/>
          <w:szCs w:val="24"/>
          <w:shd w:val="clear" w:color="auto" w:fill="FFFFFF"/>
        </w:rPr>
        <w:t>Processes</w:t>
      </w:r>
      <w:r w:rsidRPr="008B70C1">
        <w:rPr>
          <w:rFonts w:asciiTheme="majorBidi" w:hAnsiTheme="majorBidi" w:cstheme="majorBidi"/>
          <w:color w:val="222222"/>
          <w:sz w:val="24"/>
          <w:szCs w:val="24"/>
          <w:shd w:val="clear" w:color="auto" w:fill="FFFFFF"/>
        </w:rPr>
        <w:t> </w:t>
      </w:r>
      <w:r w:rsidRPr="008B70C1">
        <w:rPr>
          <w:rFonts w:asciiTheme="majorBidi" w:hAnsiTheme="majorBidi" w:cstheme="majorBidi"/>
          <w:b/>
          <w:bCs/>
          <w:color w:val="222222"/>
          <w:sz w:val="24"/>
          <w:szCs w:val="24"/>
          <w:shd w:val="clear" w:color="auto" w:fill="FFFFFF"/>
        </w:rPr>
        <w:t>2023</w:t>
      </w:r>
      <w:r w:rsidRPr="008B70C1">
        <w:rPr>
          <w:rFonts w:asciiTheme="majorBidi" w:hAnsiTheme="majorBidi" w:cstheme="majorBidi"/>
          <w:color w:val="222222"/>
          <w:sz w:val="24"/>
          <w:szCs w:val="24"/>
          <w:shd w:val="clear" w:color="auto" w:fill="FFFFFF"/>
        </w:rPr>
        <w:t>, </w:t>
      </w:r>
      <w:r w:rsidRPr="008B70C1">
        <w:rPr>
          <w:rStyle w:val="a3"/>
          <w:rFonts w:asciiTheme="majorBidi" w:hAnsiTheme="majorBidi" w:cstheme="majorBidi"/>
          <w:color w:val="222222"/>
          <w:sz w:val="24"/>
          <w:szCs w:val="24"/>
          <w:shd w:val="clear" w:color="auto" w:fill="FFFFFF"/>
        </w:rPr>
        <w:t>11</w:t>
      </w:r>
      <w:r w:rsidRPr="008B70C1">
        <w:rPr>
          <w:rFonts w:asciiTheme="majorBidi" w:hAnsiTheme="majorBidi" w:cstheme="majorBidi"/>
          <w:color w:val="222222"/>
          <w:sz w:val="24"/>
          <w:szCs w:val="24"/>
          <w:shd w:val="clear" w:color="auto" w:fill="FFFFFF"/>
        </w:rPr>
        <w:t xml:space="preserve">, 2434. </w:t>
      </w:r>
      <w:hyperlink r:id="rId65" w:history="1">
        <w:r w:rsidRPr="008B70C1">
          <w:rPr>
            <w:rStyle w:val="Hyperlink"/>
            <w:rFonts w:asciiTheme="majorBidi" w:hAnsiTheme="majorBidi" w:cstheme="majorBidi"/>
            <w:sz w:val="24"/>
            <w:szCs w:val="24"/>
            <w:shd w:val="clear" w:color="auto" w:fill="FFFFFF"/>
          </w:rPr>
          <w:t>https://doi.org/10.3390/pr11082434</w:t>
        </w:r>
      </w:hyperlink>
    </w:p>
    <w:p w14:paraId="3EED82BF" w14:textId="3BC08760" w:rsidR="00F21F72" w:rsidRPr="008B70C1" w:rsidRDefault="00F21F72" w:rsidP="008B70C1">
      <w:pPr>
        <w:shd w:val="clear" w:color="auto" w:fill="FFFFFF"/>
        <w:bidi w:val="0"/>
        <w:ind w:left="-567" w:right="-330"/>
        <w:jc w:val="both"/>
        <w:rPr>
          <w:rFonts w:asciiTheme="majorBidi" w:hAnsiTheme="majorBidi" w:cstheme="majorBidi"/>
          <w:color w:val="212121"/>
          <w:sz w:val="24"/>
          <w:szCs w:val="24"/>
          <w:shd w:val="clear" w:color="auto" w:fill="FFFFFF"/>
        </w:rPr>
      </w:pPr>
      <w:r w:rsidRPr="008B70C1">
        <w:rPr>
          <w:rFonts w:asciiTheme="majorBidi" w:hAnsiTheme="majorBidi" w:cstheme="majorBidi"/>
          <w:color w:val="212121"/>
          <w:sz w:val="24"/>
          <w:szCs w:val="24"/>
          <w:shd w:val="clear" w:color="auto" w:fill="FFFFFF"/>
        </w:rPr>
        <w:t>70-</w:t>
      </w:r>
      <w:r w:rsidRPr="008B70C1">
        <w:rPr>
          <w:rFonts w:asciiTheme="majorBidi" w:hAnsiTheme="majorBidi" w:cstheme="majorBidi"/>
          <w:color w:val="212121"/>
          <w:sz w:val="24"/>
          <w:szCs w:val="24"/>
          <w:shd w:val="clear" w:color="auto" w:fill="FFFFFF"/>
        </w:rPr>
        <w:t xml:space="preserve">Ahmad, A. Conventional vegetable waste: a potential source for the high performance of benthic microbial fuel cells. Biomass Conv. Bioref. (2023). </w:t>
      </w:r>
      <w:hyperlink r:id="rId66" w:history="1">
        <w:r w:rsidRPr="008B70C1">
          <w:rPr>
            <w:rStyle w:val="Hyperlink"/>
            <w:rFonts w:asciiTheme="majorBidi" w:hAnsiTheme="majorBidi" w:cstheme="majorBidi"/>
            <w:sz w:val="24"/>
            <w:szCs w:val="24"/>
            <w:shd w:val="clear" w:color="auto" w:fill="FFFFFF"/>
          </w:rPr>
          <w:t>https://doi.org/10.1007/s13399-023-04447-8</w:t>
        </w:r>
      </w:hyperlink>
    </w:p>
    <w:p w14:paraId="0647F4F9" w14:textId="1F2AE4E3" w:rsidR="00F21F72" w:rsidRPr="008B70C1" w:rsidRDefault="00F21F72" w:rsidP="008B70C1">
      <w:pPr>
        <w:shd w:val="clear" w:color="auto" w:fill="FFFFFF"/>
        <w:bidi w:val="0"/>
        <w:ind w:left="-567" w:right="-330"/>
        <w:jc w:val="both"/>
        <w:rPr>
          <w:rFonts w:asciiTheme="majorBidi" w:hAnsiTheme="majorBidi" w:cstheme="majorBidi"/>
          <w:color w:val="212121"/>
          <w:sz w:val="24"/>
          <w:szCs w:val="24"/>
          <w:shd w:val="clear" w:color="auto" w:fill="FFFFFF"/>
        </w:rPr>
      </w:pPr>
      <w:r w:rsidRPr="008B70C1">
        <w:rPr>
          <w:rFonts w:asciiTheme="majorBidi" w:hAnsiTheme="majorBidi" w:cstheme="majorBidi"/>
          <w:color w:val="212121"/>
          <w:sz w:val="24"/>
          <w:szCs w:val="24"/>
          <w:shd w:val="clear" w:color="auto" w:fill="FFFFFF"/>
        </w:rPr>
        <w:t>71-</w:t>
      </w:r>
      <w:r w:rsidRPr="008B70C1">
        <w:rPr>
          <w:rFonts w:asciiTheme="majorBidi" w:hAnsiTheme="majorBidi" w:cstheme="majorBidi"/>
          <w:color w:val="212121"/>
          <w:sz w:val="24"/>
          <w:szCs w:val="24"/>
          <w:shd w:val="clear" w:color="auto" w:fill="FFFFFF"/>
        </w:rPr>
        <w:t xml:space="preserve">Aly, A. A., Sadek, K. U., Alshammari, M. B., Ahmad, A., Aziz, E. A., Brown, A. B., &amp; Mohamed, A. H. (2024). Facile synthesis of new thiazinanones derived by acenaphythylenone. Journal of Sulfur Chemistry, 45(2), 173–183. </w:t>
      </w:r>
      <w:hyperlink r:id="rId67" w:history="1">
        <w:r w:rsidRPr="008B70C1">
          <w:rPr>
            <w:rStyle w:val="Hyperlink"/>
            <w:rFonts w:asciiTheme="majorBidi" w:hAnsiTheme="majorBidi" w:cstheme="majorBidi"/>
            <w:sz w:val="24"/>
            <w:szCs w:val="24"/>
            <w:shd w:val="clear" w:color="auto" w:fill="FFFFFF"/>
          </w:rPr>
          <w:t>https://doi.org/10.1080/17415993.2023.2281595</w:t>
        </w:r>
      </w:hyperlink>
    </w:p>
    <w:p w14:paraId="49092803" w14:textId="3A4534DF" w:rsidR="00F21F72" w:rsidRPr="008B70C1" w:rsidRDefault="00F21F72" w:rsidP="008B70C1">
      <w:pPr>
        <w:shd w:val="clear" w:color="auto" w:fill="FFFFFF"/>
        <w:bidi w:val="0"/>
        <w:ind w:left="-567" w:right="-330"/>
        <w:jc w:val="both"/>
        <w:rPr>
          <w:rFonts w:asciiTheme="majorBidi" w:hAnsiTheme="majorBidi" w:cstheme="majorBidi"/>
          <w:color w:val="222222"/>
          <w:sz w:val="24"/>
          <w:szCs w:val="24"/>
          <w:shd w:val="clear" w:color="auto" w:fill="FFFFFF"/>
        </w:rPr>
      </w:pPr>
      <w:r w:rsidRPr="008B70C1">
        <w:rPr>
          <w:rFonts w:asciiTheme="majorBidi" w:hAnsiTheme="majorBidi" w:cstheme="majorBidi"/>
          <w:color w:val="212121"/>
          <w:sz w:val="24"/>
          <w:szCs w:val="24"/>
          <w:shd w:val="clear" w:color="auto" w:fill="FFFFFF"/>
        </w:rPr>
        <w:t>72-</w:t>
      </w:r>
      <w:r w:rsidR="009E4452" w:rsidRPr="008B70C1">
        <w:rPr>
          <w:rFonts w:asciiTheme="majorBidi" w:hAnsiTheme="majorBidi" w:cstheme="majorBidi"/>
          <w:color w:val="222222"/>
          <w:sz w:val="24"/>
          <w:szCs w:val="24"/>
          <w:shd w:val="clear" w:color="auto" w:fill="FFFFFF"/>
        </w:rPr>
        <w:t>Castro, R.H.; Corredor, L.M.; Burgos, I.; Llanos, S.; Franco, C.A.; Cortés, F.B.; Idrobo, E.A.; Bohórquez, A.R.R. Synthesis and Characterization of New Nanohybrids Based on Carboxymethyl Scleroglucan and Silica Nanoparticles. </w:t>
      </w:r>
      <w:r w:rsidR="009E4452" w:rsidRPr="008B70C1">
        <w:rPr>
          <w:rStyle w:val="a3"/>
          <w:rFonts w:asciiTheme="majorBidi" w:hAnsiTheme="majorBidi" w:cstheme="majorBidi"/>
          <w:color w:val="222222"/>
          <w:sz w:val="24"/>
          <w:szCs w:val="24"/>
          <w:shd w:val="clear" w:color="auto" w:fill="FFFFFF"/>
        </w:rPr>
        <w:t>Nanomaterials</w:t>
      </w:r>
      <w:r w:rsidR="009E4452" w:rsidRPr="008B70C1">
        <w:rPr>
          <w:rFonts w:asciiTheme="majorBidi" w:hAnsiTheme="majorBidi" w:cstheme="majorBidi"/>
          <w:color w:val="222222"/>
          <w:sz w:val="24"/>
          <w:szCs w:val="24"/>
          <w:shd w:val="clear" w:color="auto" w:fill="FFFFFF"/>
        </w:rPr>
        <w:t> </w:t>
      </w:r>
      <w:r w:rsidR="009E4452" w:rsidRPr="008B70C1">
        <w:rPr>
          <w:rFonts w:asciiTheme="majorBidi" w:hAnsiTheme="majorBidi" w:cstheme="majorBidi"/>
          <w:b/>
          <w:bCs/>
          <w:color w:val="222222"/>
          <w:sz w:val="24"/>
          <w:szCs w:val="24"/>
          <w:shd w:val="clear" w:color="auto" w:fill="FFFFFF"/>
        </w:rPr>
        <w:t>2024</w:t>
      </w:r>
      <w:r w:rsidR="009E4452" w:rsidRPr="008B70C1">
        <w:rPr>
          <w:rFonts w:asciiTheme="majorBidi" w:hAnsiTheme="majorBidi" w:cstheme="majorBidi"/>
          <w:color w:val="222222"/>
          <w:sz w:val="24"/>
          <w:szCs w:val="24"/>
          <w:shd w:val="clear" w:color="auto" w:fill="FFFFFF"/>
        </w:rPr>
        <w:t>, </w:t>
      </w:r>
      <w:r w:rsidR="009E4452" w:rsidRPr="008B70C1">
        <w:rPr>
          <w:rStyle w:val="a3"/>
          <w:rFonts w:asciiTheme="majorBidi" w:hAnsiTheme="majorBidi" w:cstheme="majorBidi"/>
          <w:color w:val="222222"/>
          <w:sz w:val="24"/>
          <w:szCs w:val="24"/>
          <w:shd w:val="clear" w:color="auto" w:fill="FFFFFF"/>
        </w:rPr>
        <w:t>14</w:t>
      </w:r>
      <w:r w:rsidR="009E4452" w:rsidRPr="008B70C1">
        <w:rPr>
          <w:rFonts w:asciiTheme="majorBidi" w:hAnsiTheme="majorBidi" w:cstheme="majorBidi"/>
          <w:color w:val="222222"/>
          <w:sz w:val="24"/>
          <w:szCs w:val="24"/>
          <w:shd w:val="clear" w:color="auto" w:fill="FFFFFF"/>
        </w:rPr>
        <w:t xml:space="preserve">, 499. </w:t>
      </w:r>
      <w:hyperlink r:id="rId68" w:history="1">
        <w:r w:rsidR="009E4452" w:rsidRPr="008B70C1">
          <w:rPr>
            <w:rStyle w:val="Hyperlink"/>
            <w:rFonts w:asciiTheme="majorBidi" w:hAnsiTheme="majorBidi" w:cstheme="majorBidi"/>
            <w:sz w:val="24"/>
            <w:szCs w:val="24"/>
            <w:shd w:val="clear" w:color="auto" w:fill="FFFFFF"/>
          </w:rPr>
          <w:t>https://doi.org/10.3390/nano14060499</w:t>
        </w:r>
      </w:hyperlink>
    </w:p>
    <w:p w14:paraId="0E8C6D30" w14:textId="5009B044" w:rsidR="009E4452" w:rsidRPr="008B70C1" w:rsidRDefault="009E4452" w:rsidP="008B70C1">
      <w:pPr>
        <w:shd w:val="clear" w:color="auto" w:fill="FFFFFF"/>
        <w:bidi w:val="0"/>
        <w:ind w:left="-567" w:right="-330"/>
        <w:jc w:val="both"/>
        <w:rPr>
          <w:rFonts w:asciiTheme="majorBidi" w:hAnsiTheme="majorBidi" w:cstheme="majorBidi"/>
          <w:sz w:val="24"/>
          <w:szCs w:val="24"/>
        </w:rPr>
      </w:pPr>
      <w:r w:rsidRPr="008B70C1">
        <w:rPr>
          <w:rFonts w:asciiTheme="majorBidi" w:hAnsiTheme="majorBidi" w:cstheme="majorBidi"/>
          <w:color w:val="222222"/>
          <w:sz w:val="24"/>
          <w:szCs w:val="24"/>
          <w:shd w:val="clear" w:color="auto" w:fill="FFFFFF"/>
        </w:rPr>
        <w:t>73-</w:t>
      </w:r>
      <w:r w:rsidR="007A6675" w:rsidRPr="008B70C1">
        <w:rPr>
          <w:rFonts w:asciiTheme="majorBidi" w:hAnsiTheme="majorBidi" w:cstheme="majorBidi"/>
          <w:sz w:val="24"/>
          <w:szCs w:val="24"/>
        </w:rPr>
        <w:t xml:space="preserve"> </w:t>
      </w:r>
      <w:r w:rsidR="007A6675" w:rsidRPr="008B70C1">
        <w:rPr>
          <w:rFonts w:asciiTheme="majorBidi" w:hAnsiTheme="majorBidi" w:cstheme="majorBidi"/>
          <w:sz w:val="24"/>
          <w:szCs w:val="24"/>
        </w:rPr>
        <w:t>Akil Ahmad</w:t>
      </w:r>
      <w:r w:rsidR="007A6675" w:rsidRPr="008B70C1">
        <w:rPr>
          <w:rFonts w:asciiTheme="majorBidi" w:hAnsiTheme="majorBidi" w:cstheme="majorBidi"/>
          <w:color w:val="212121"/>
          <w:sz w:val="24"/>
          <w:szCs w:val="24"/>
          <w:shd w:val="clear" w:color="auto" w:fill="FFFFFF"/>
        </w:rPr>
        <w:t xml:space="preserve">, </w:t>
      </w:r>
      <w:hyperlink r:id="rId69" w:history="1">
        <w:r w:rsidR="007A6675" w:rsidRPr="008B70C1">
          <w:rPr>
            <w:rFonts w:asciiTheme="majorBidi" w:hAnsiTheme="majorBidi" w:cstheme="majorBidi"/>
            <w:sz w:val="24"/>
            <w:szCs w:val="24"/>
          </w:rPr>
          <w:t>Fabrication of highly sensitive ultrathin nanosheet-like CuO nanostructure-based non-enzymatic electrochemical sensor for hydrazine detection</w:t>
        </w:r>
      </w:hyperlink>
      <w:r w:rsidR="007A6675" w:rsidRPr="008B70C1">
        <w:rPr>
          <w:rFonts w:asciiTheme="majorBidi" w:hAnsiTheme="majorBidi" w:cstheme="majorBidi"/>
          <w:sz w:val="24"/>
          <w:szCs w:val="24"/>
        </w:rPr>
        <w:t xml:space="preserve"> </w:t>
      </w:r>
      <w:hyperlink r:id="rId70" w:tooltip="Link to landing page via DOI" w:history="1">
        <w:r w:rsidR="000010BD" w:rsidRPr="008B70C1">
          <w:rPr>
            <w:rStyle w:val="Hyperlink"/>
            <w:rFonts w:asciiTheme="majorBidi" w:hAnsiTheme="majorBidi" w:cstheme="majorBidi"/>
            <w:b/>
            <w:bCs/>
            <w:color w:val="1D749A"/>
            <w:sz w:val="24"/>
            <w:szCs w:val="24"/>
            <w:shd w:val="clear" w:color="auto" w:fill="FFFFFF"/>
          </w:rPr>
          <w:t>https://doi.org/10.1039/D3NJ03686C</w:t>
        </w:r>
      </w:hyperlink>
    </w:p>
    <w:p w14:paraId="28F4F49B" w14:textId="77777777" w:rsidR="00644317" w:rsidRDefault="00644317" w:rsidP="008B70C1">
      <w:pPr>
        <w:bidi w:val="0"/>
        <w:ind w:left="-567" w:right="-330"/>
        <w:jc w:val="both"/>
        <w:rPr>
          <w:rFonts w:asciiTheme="majorBidi" w:hAnsiTheme="majorBidi" w:cstheme="majorBidi"/>
          <w:sz w:val="24"/>
          <w:szCs w:val="24"/>
        </w:rPr>
      </w:pPr>
    </w:p>
    <w:p w14:paraId="59A9B482" w14:textId="77777777" w:rsidR="00644317" w:rsidRDefault="00644317" w:rsidP="00644317">
      <w:pPr>
        <w:bidi w:val="0"/>
        <w:ind w:left="-567" w:right="-330"/>
        <w:jc w:val="both"/>
        <w:rPr>
          <w:rFonts w:asciiTheme="majorBidi" w:hAnsiTheme="majorBidi" w:cstheme="majorBidi"/>
          <w:sz w:val="24"/>
          <w:szCs w:val="24"/>
        </w:rPr>
      </w:pPr>
    </w:p>
    <w:p w14:paraId="40A25AEC" w14:textId="77777777" w:rsidR="00644317" w:rsidRDefault="00644317" w:rsidP="00644317">
      <w:pPr>
        <w:bidi w:val="0"/>
        <w:ind w:left="-567" w:right="-330"/>
        <w:jc w:val="both"/>
        <w:rPr>
          <w:rFonts w:asciiTheme="majorBidi" w:hAnsiTheme="majorBidi" w:cstheme="majorBidi"/>
          <w:sz w:val="24"/>
          <w:szCs w:val="24"/>
        </w:rPr>
      </w:pPr>
    </w:p>
    <w:p w14:paraId="188D5157" w14:textId="5E7EC6ED" w:rsidR="00A737C6" w:rsidRPr="008B70C1" w:rsidRDefault="000010BD" w:rsidP="00644317">
      <w:pPr>
        <w:bidi w:val="0"/>
        <w:ind w:left="-567" w:right="-330"/>
        <w:jc w:val="both"/>
        <w:rPr>
          <w:rFonts w:asciiTheme="majorBidi" w:hAnsiTheme="majorBidi" w:cstheme="majorBidi"/>
          <w:sz w:val="24"/>
          <w:szCs w:val="24"/>
        </w:rPr>
      </w:pPr>
      <w:r w:rsidRPr="008B70C1">
        <w:rPr>
          <w:rFonts w:asciiTheme="majorBidi" w:hAnsiTheme="majorBidi" w:cstheme="majorBidi"/>
          <w:sz w:val="24"/>
          <w:szCs w:val="24"/>
        </w:rPr>
        <w:t>74-</w:t>
      </w:r>
      <w:hyperlink r:id="rId71" w:anchor="author-1-0" w:history="1">
        <w:r w:rsidR="00DA4E2F" w:rsidRPr="008B70C1">
          <w:rPr>
            <w:rStyle w:val="Hyperlink"/>
            <w:rFonts w:asciiTheme="majorBidi" w:hAnsiTheme="majorBidi" w:cstheme="majorBidi"/>
            <w:color w:val="auto"/>
            <w:sz w:val="24"/>
            <w:szCs w:val="24"/>
            <w:u w:val="none"/>
          </w:rPr>
          <w:t>Akil Ahmad</w:t>
        </w:r>
      </w:hyperlink>
      <w:r w:rsidR="00DA4E2F" w:rsidRPr="008B70C1">
        <w:rPr>
          <w:rFonts w:asciiTheme="majorBidi" w:hAnsiTheme="majorBidi" w:cstheme="majorBidi"/>
          <w:sz w:val="24"/>
          <w:szCs w:val="24"/>
        </w:rPr>
        <w:t>, </w:t>
      </w:r>
      <w:hyperlink r:id="rId72" w:anchor="author-1-1" w:history="1">
        <w:r w:rsidR="00DA4E2F" w:rsidRPr="008B70C1">
          <w:rPr>
            <w:rStyle w:val="Hyperlink"/>
            <w:rFonts w:asciiTheme="majorBidi" w:hAnsiTheme="majorBidi" w:cstheme="majorBidi"/>
            <w:color w:val="auto"/>
            <w:sz w:val="24"/>
            <w:szCs w:val="24"/>
            <w:u w:val="none"/>
          </w:rPr>
          <w:t>Mohammad Jawaid</w:t>
        </w:r>
      </w:hyperlink>
      <w:r w:rsidR="00DA4E2F" w:rsidRPr="008B70C1">
        <w:rPr>
          <w:rFonts w:asciiTheme="majorBidi" w:hAnsiTheme="majorBidi" w:cstheme="majorBidi"/>
          <w:sz w:val="24"/>
          <w:szCs w:val="24"/>
        </w:rPr>
        <w:t>, </w:t>
      </w:r>
      <w:hyperlink r:id="rId73" w:anchor="author-1-2" w:history="1">
        <w:r w:rsidR="00DA4E2F" w:rsidRPr="008B70C1">
          <w:rPr>
            <w:rStyle w:val="Hyperlink"/>
            <w:rFonts w:asciiTheme="majorBidi" w:hAnsiTheme="majorBidi" w:cstheme="majorBidi"/>
            <w:color w:val="auto"/>
            <w:sz w:val="24"/>
            <w:szCs w:val="24"/>
            <w:u w:val="none"/>
          </w:rPr>
          <w:t>Mohamad Nasir Mohamad Ibrahim</w:t>
        </w:r>
      </w:hyperlink>
      <w:r w:rsidR="00DA4E2F" w:rsidRPr="008B70C1">
        <w:rPr>
          <w:rFonts w:asciiTheme="majorBidi" w:hAnsiTheme="majorBidi" w:cstheme="majorBidi"/>
          <w:sz w:val="24"/>
          <w:szCs w:val="24"/>
        </w:rPr>
        <w:t>, </w:t>
      </w:r>
      <w:hyperlink r:id="rId74" w:anchor="author-1-3" w:history="1">
        <w:r w:rsidR="00DA4E2F" w:rsidRPr="008B70C1">
          <w:rPr>
            <w:rStyle w:val="Hyperlink"/>
            <w:rFonts w:asciiTheme="majorBidi" w:hAnsiTheme="majorBidi" w:cstheme="majorBidi"/>
            <w:color w:val="auto"/>
            <w:sz w:val="24"/>
            <w:szCs w:val="24"/>
            <w:u w:val="none"/>
          </w:rPr>
          <w:t>Asim Ali Yaqoob</w:t>
        </w:r>
      </w:hyperlink>
      <w:r w:rsidR="00DA4E2F" w:rsidRPr="008B70C1">
        <w:rPr>
          <w:rFonts w:asciiTheme="majorBidi" w:hAnsiTheme="majorBidi" w:cstheme="majorBidi"/>
          <w:sz w:val="24"/>
          <w:szCs w:val="24"/>
        </w:rPr>
        <w:t>, </w:t>
      </w:r>
      <w:hyperlink r:id="rId75" w:anchor="author-1-4" w:history="1">
        <w:r w:rsidR="00DA4E2F" w:rsidRPr="008B70C1">
          <w:rPr>
            <w:rStyle w:val="Hyperlink"/>
            <w:rFonts w:asciiTheme="majorBidi" w:hAnsiTheme="majorBidi" w:cstheme="majorBidi"/>
            <w:color w:val="auto"/>
            <w:sz w:val="24"/>
            <w:szCs w:val="24"/>
            <w:u w:val="none"/>
          </w:rPr>
          <w:t>Mohammed B. Alshammari</w:t>
        </w:r>
      </w:hyperlink>
      <w:r w:rsidR="00A737C6" w:rsidRPr="008B70C1">
        <w:rPr>
          <w:rFonts w:asciiTheme="majorBidi" w:hAnsiTheme="majorBidi" w:cstheme="majorBidi"/>
          <w:color w:val="333333"/>
          <w:sz w:val="24"/>
          <w:szCs w:val="24"/>
          <w:shd w:val="clear" w:color="auto" w:fill="FFFFFF"/>
        </w:rPr>
        <w:t> </w:t>
      </w:r>
      <w:r w:rsidR="00DA4E2F" w:rsidRPr="008B70C1">
        <w:rPr>
          <w:rFonts w:asciiTheme="majorBidi" w:hAnsiTheme="majorBidi" w:cstheme="majorBidi"/>
          <w:sz w:val="24"/>
          <w:szCs w:val="24"/>
          <w:shd w:val="clear" w:color="auto" w:fill="FFFFFF"/>
        </w:rPr>
        <w:t>Nanohybrid Materials for Treatment of Textiles Dyes</w:t>
      </w:r>
      <w:r w:rsidR="00DA4E2F" w:rsidRPr="008B70C1">
        <w:rPr>
          <w:rFonts w:asciiTheme="majorBidi" w:hAnsiTheme="majorBidi" w:cstheme="majorBidi"/>
          <w:sz w:val="24"/>
          <w:szCs w:val="24"/>
        </w:rPr>
        <w:t xml:space="preserve"> </w:t>
      </w:r>
    </w:p>
    <w:p w14:paraId="74BB8BFA" w14:textId="33D63A64" w:rsidR="000010BD" w:rsidRPr="008B70C1" w:rsidRDefault="00DA4E2F" w:rsidP="008B70C1">
      <w:pPr>
        <w:shd w:val="clear" w:color="auto" w:fill="FFFFFF"/>
        <w:bidi w:val="0"/>
        <w:ind w:left="-567" w:right="-330"/>
        <w:jc w:val="both"/>
        <w:rPr>
          <w:rFonts w:asciiTheme="majorBidi" w:hAnsiTheme="majorBidi" w:cstheme="majorBidi"/>
          <w:sz w:val="24"/>
          <w:szCs w:val="24"/>
          <w:shd w:val="clear" w:color="auto" w:fill="FFFFFF"/>
        </w:rPr>
      </w:pPr>
      <w:hyperlink r:id="rId76" w:history="1">
        <w:r w:rsidRPr="008B70C1">
          <w:rPr>
            <w:rStyle w:val="Hyperlink"/>
            <w:rFonts w:asciiTheme="majorBidi" w:hAnsiTheme="majorBidi" w:cstheme="majorBidi"/>
            <w:sz w:val="24"/>
            <w:szCs w:val="24"/>
            <w:shd w:val="clear" w:color="auto" w:fill="FFFFFF"/>
          </w:rPr>
          <w:t>https://doi.org/10.1007/978-981-99-3901-5</w:t>
        </w:r>
      </w:hyperlink>
    </w:p>
    <w:p w14:paraId="4CFF792F" w14:textId="40CEE7B4" w:rsidR="00F45AEA" w:rsidRPr="008B70C1" w:rsidRDefault="00A10E12" w:rsidP="008B70C1">
      <w:pPr>
        <w:shd w:val="clear" w:color="auto" w:fill="FFFFFF"/>
        <w:bidi w:val="0"/>
        <w:ind w:left="-567" w:right="-330"/>
        <w:jc w:val="both"/>
        <w:rPr>
          <w:rFonts w:asciiTheme="majorBidi" w:hAnsiTheme="majorBidi" w:cstheme="majorBidi"/>
          <w:sz w:val="24"/>
          <w:szCs w:val="24"/>
          <w:shd w:val="clear" w:color="auto" w:fill="FFFFFF"/>
        </w:rPr>
      </w:pPr>
      <w:r w:rsidRPr="008B70C1">
        <w:rPr>
          <w:rFonts w:asciiTheme="majorBidi" w:hAnsiTheme="majorBidi" w:cstheme="majorBidi"/>
          <w:sz w:val="24"/>
          <w:szCs w:val="24"/>
          <w:shd w:val="clear" w:color="auto" w:fill="FFFFFF"/>
        </w:rPr>
        <w:t>75-</w:t>
      </w:r>
      <w:hyperlink r:id="rId77" w:history="1">
        <w:r w:rsidRPr="008B70C1">
          <w:rPr>
            <w:rFonts w:asciiTheme="majorBidi" w:hAnsiTheme="majorBidi" w:cstheme="majorBidi"/>
            <w:sz w:val="24"/>
            <w:szCs w:val="24"/>
          </w:rPr>
          <w:t>Abdulrahman I. Alharthi</w:t>
        </w:r>
      </w:hyperlink>
      <w:hyperlink r:id="rId78" w:history="1">
        <w:r w:rsidRPr="008B70C1">
          <w:rPr>
            <w:rFonts w:asciiTheme="majorBidi" w:hAnsiTheme="majorBidi" w:cstheme="majorBidi"/>
            <w:sz w:val="24"/>
            <w:szCs w:val="24"/>
          </w:rPr>
          <w:t>Scalable ambient conditions-based fabrication of flower-like bismuth vanadate (BiVO4) film incorporating defects aimed at visible-light-induced water-splitting application</w:t>
        </w:r>
      </w:hyperlink>
      <w:r w:rsidRPr="008B70C1">
        <w:rPr>
          <w:rFonts w:asciiTheme="majorBidi" w:hAnsiTheme="majorBidi" w:cstheme="majorBidi"/>
          <w:color w:val="222222"/>
          <w:sz w:val="24"/>
          <w:szCs w:val="24"/>
        </w:rPr>
        <w:t xml:space="preserve"> </w:t>
      </w:r>
      <w:r w:rsidRPr="008B70C1">
        <w:rPr>
          <w:rFonts w:asciiTheme="majorBidi" w:hAnsiTheme="majorBidi" w:cstheme="majorBidi"/>
          <w:color w:val="222222"/>
          <w:sz w:val="24"/>
          <w:szCs w:val="24"/>
        </w:rPr>
        <w:t>International Journal of Hydrogen Energy</w:t>
      </w:r>
      <w:r w:rsidR="00F45AEA" w:rsidRPr="008B70C1">
        <w:rPr>
          <w:rFonts w:asciiTheme="majorBidi" w:hAnsiTheme="majorBidi" w:cstheme="majorBidi"/>
          <w:color w:val="222222"/>
          <w:sz w:val="24"/>
          <w:szCs w:val="24"/>
        </w:rPr>
        <w:t xml:space="preserve"> </w:t>
      </w:r>
      <w:hyperlink r:id="rId79" w:history="1">
        <w:r w:rsidR="00F45AEA" w:rsidRPr="008B70C1">
          <w:rPr>
            <w:rStyle w:val="Hyperlink"/>
            <w:rFonts w:asciiTheme="majorBidi" w:hAnsiTheme="majorBidi" w:cstheme="majorBidi"/>
            <w:sz w:val="24"/>
            <w:szCs w:val="24"/>
          </w:rPr>
          <w:t>https://doi.org/10.1016/j.ijhydene.2023.05.200</w:t>
        </w:r>
      </w:hyperlink>
    </w:p>
    <w:p w14:paraId="4802C93C" w14:textId="2A4045A4" w:rsidR="00B7673A" w:rsidRPr="008B70C1" w:rsidRDefault="00B7673A" w:rsidP="008B70C1">
      <w:pPr>
        <w:shd w:val="clear" w:color="auto" w:fill="FFFFFF"/>
        <w:bidi w:val="0"/>
        <w:ind w:left="-567" w:right="-330"/>
        <w:jc w:val="both"/>
        <w:rPr>
          <w:rFonts w:asciiTheme="majorBidi" w:hAnsiTheme="majorBidi" w:cstheme="majorBidi"/>
          <w:color w:val="4472C4" w:themeColor="accent1"/>
          <w:sz w:val="24"/>
          <w:szCs w:val="24"/>
          <w:u w:val="single"/>
        </w:rPr>
      </w:pPr>
      <w:r w:rsidRPr="008B70C1">
        <w:rPr>
          <w:rFonts w:asciiTheme="majorBidi" w:hAnsiTheme="majorBidi" w:cstheme="majorBidi"/>
          <w:sz w:val="24"/>
          <w:szCs w:val="24"/>
          <w:shd w:val="clear" w:color="auto" w:fill="FFFFFF"/>
        </w:rPr>
        <w:t>76-</w:t>
      </w:r>
      <w:r w:rsidR="00B20B7C" w:rsidRPr="008B70C1">
        <w:rPr>
          <w:rFonts w:asciiTheme="majorBidi" w:hAnsiTheme="majorBidi" w:cstheme="majorBidi"/>
          <w:sz w:val="24"/>
          <w:szCs w:val="24"/>
          <w:shd w:val="clear" w:color="auto" w:fill="FFFFFF"/>
        </w:rPr>
        <w:t xml:space="preserve">akil ahmed, </w:t>
      </w:r>
      <w:r w:rsidR="00B20B7C" w:rsidRPr="008B70C1">
        <w:rPr>
          <w:rFonts w:asciiTheme="majorBidi" w:hAnsiTheme="majorBidi" w:cstheme="majorBidi"/>
          <w:sz w:val="24"/>
          <w:szCs w:val="24"/>
          <w:shd w:val="clear" w:color="auto" w:fill="FFFFFF"/>
        </w:rPr>
        <w:t>Functionalization of carbon-based nanomaterials with ionic liquids</w:t>
      </w:r>
      <w:r w:rsidR="00B20B7C" w:rsidRPr="008B70C1">
        <w:rPr>
          <w:rFonts w:asciiTheme="majorBidi" w:hAnsiTheme="majorBidi" w:cstheme="majorBidi"/>
          <w:sz w:val="24"/>
          <w:szCs w:val="24"/>
          <w:shd w:val="clear" w:color="auto" w:fill="FFFFFF"/>
        </w:rPr>
        <w:t>,</w:t>
      </w:r>
      <w:r w:rsidR="00B20B7C" w:rsidRPr="008B70C1">
        <w:rPr>
          <w:rFonts w:asciiTheme="majorBidi" w:hAnsiTheme="majorBidi" w:cstheme="majorBidi"/>
          <w:sz w:val="24"/>
          <w:szCs w:val="24"/>
        </w:rPr>
        <w:t xml:space="preserve"> </w:t>
      </w:r>
      <w:r w:rsidR="00B20B7C" w:rsidRPr="008B70C1">
        <w:rPr>
          <w:rFonts w:asciiTheme="majorBidi" w:hAnsiTheme="majorBidi" w:cstheme="majorBidi"/>
          <w:sz w:val="24"/>
          <w:szCs w:val="24"/>
        </w:rPr>
        <w:t>Ionic Liquids and Their Application in Green Chemistry</w:t>
      </w:r>
      <w:r w:rsidR="00790791" w:rsidRPr="008B70C1">
        <w:rPr>
          <w:rFonts w:asciiTheme="majorBidi" w:hAnsiTheme="majorBidi" w:cstheme="majorBidi"/>
          <w:sz w:val="24"/>
          <w:szCs w:val="24"/>
          <w:shd w:val="clear" w:color="auto" w:fill="FFFFFF"/>
        </w:rPr>
        <w:t xml:space="preserve"> </w:t>
      </w:r>
      <w:hyperlink r:id="rId80" w:tgtFrame="_blank" w:tooltip="Persistent link using digital object identifier" w:history="1">
        <w:r w:rsidR="00790791" w:rsidRPr="008B70C1">
          <w:rPr>
            <w:rStyle w:val="anchor-text"/>
            <w:rFonts w:asciiTheme="majorBidi" w:hAnsiTheme="majorBidi" w:cstheme="majorBidi"/>
            <w:color w:val="4472C4" w:themeColor="accent1"/>
            <w:sz w:val="24"/>
            <w:szCs w:val="24"/>
            <w:u w:val="single"/>
          </w:rPr>
          <w:t>https://doi.org/10.1016/B978-0-323-95931-5.00014-2</w:t>
        </w:r>
      </w:hyperlink>
    </w:p>
    <w:p w14:paraId="7658C684" w14:textId="0C836774" w:rsidR="00DD743F" w:rsidRPr="008B70C1" w:rsidRDefault="00790791" w:rsidP="008B70C1">
      <w:pPr>
        <w:shd w:val="clear" w:color="auto" w:fill="FFFFFF"/>
        <w:bidi w:val="0"/>
        <w:ind w:left="-567" w:right="-330"/>
        <w:jc w:val="both"/>
        <w:rPr>
          <w:rFonts w:asciiTheme="majorBidi" w:hAnsiTheme="majorBidi" w:cstheme="majorBidi"/>
          <w:sz w:val="24"/>
          <w:szCs w:val="24"/>
        </w:rPr>
      </w:pPr>
      <w:r w:rsidRPr="008B70C1">
        <w:rPr>
          <w:rFonts w:asciiTheme="majorBidi" w:hAnsiTheme="majorBidi" w:cstheme="majorBidi"/>
          <w:sz w:val="24"/>
          <w:szCs w:val="24"/>
        </w:rPr>
        <w:t>77-</w:t>
      </w:r>
      <w:r w:rsidR="00567AD8" w:rsidRPr="008B70C1">
        <w:rPr>
          <w:rFonts w:asciiTheme="majorBidi" w:hAnsiTheme="majorBidi" w:cstheme="majorBidi"/>
          <w:sz w:val="24"/>
          <w:szCs w:val="24"/>
        </w:rPr>
        <w:t xml:space="preserve">akil  ahmed. </w:t>
      </w:r>
      <w:hyperlink r:id="rId81" w:history="1">
        <w:r w:rsidR="00567AD8" w:rsidRPr="008B70C1">
          <w:rPr>
            <w:rFonts w:asciiTheme="majorBidi" w:hAnsiTheme="majorBidi" w:cstheme="majorBidi"/>
            <w:sz w:val="24"/>
            <w:szCs w:val="24"/>
          </w:rPr>
          <w:t>Thermal and Dynamic Performance of Kenaf/Washingtonia Fibre-Based Hybrid Composites</w:t>
        </w:r>
      </w:hyperlink>
      <w:hyperlink r:id="rId82" w:history="1">
        <w:r w:rsidR="00AF33FD" w:rsidRPr="008B70C1">
          <w:rPr>
            <w:rStyle w:val="Hyperlink"/>
            <w:rFonts w:asciiTheme="majorBidi" w:hAnsiTheme="majorBidi" w:cstheme="majorBidi"/>
            <w:sz w:val="24"/>
            <w:szCs w:val="24"/>
          </w:rPr>
          <w:t>https://doi.org/10.1016/j.jmrt.2023.06.035</w:t>
        </w:r>
      </w:hyperlink>
    </w:p>
    <w:p w14:paraId="60E74868" w14:textId="0D968FB1" w:rsidR="00DD743F" w:rsidRPr="008B70C1" w:rsidRDefault="00DD743F" w:rsidP="008B70C1">
      <w:pPr>
        <w:shd w:val="clear" w:color="auto" w:fill="FFFFFF"/>
        <w:ind w:left="-567" w:right="-330"/>
        <w:jc w:val="both"/>
        <w:rPr>
          <w:rFonts w:asciiTheme="majorBidi" w:hAnsiTheme="majorBidi" w:cstheme="majorBidi" w:hint="cs"/>
          <w:color w:val="4472C4" w:themeColor="accent1"/>
          <w:sz w:val="24"/>
          <w:szCs w:val="24"/>
          <w:u w:val="single"/>
          <w:shd w:val="clear" w:color="auto" w:fill="FFFFFF"/>
          <w:rtl/>
        </w:rPr>
      </w:pPr>
      <w:r w:rsidRPr="008B70C1">
        <w:rPr>
          <w:rFonts w:asciiTheme="majorBidi" w:hAnsiTheme="majorBidi" w:cstheme="majorBidi"/>
          <w:sz w:val="24"/>
          <w:szCs w:val="24"/>
        </w:rPr>
        <w:t>78-</w:t>
      </w:r>
      <w:r w:rsidRPr="008B70C1">
        <w:rPr>
          <w:rFonts w:asciiTheme="majorBidi" w:hAnsiTheme="majorBidi" w:cstheme="majorBidi"/>
          <w:sz w:val="24"/>
          <w:szCs w:val="24"/>
        </w:rPr>
        <w:t>Sakeena Masrat, Vandana Nagal, Marya Khan, Akil Ahmad, Mohammed B. Alshammari, Shamshad Alam, Umesh T. Nakate, Byeong-il Lee, Prabhash Mishra, Kiesar Sideeq Bhat, and Rafiq Ahmad</w:t>
      </w:r>
      <w:r w:rsidRPr="008B70C1">
        <w:rPr>
          <w:rFonts w:asciiTheme="majorBidi" w:hAnsiTheme="majorBidi" w:cstheme="majorBidi"/>
          <w:sz w:val="24"/>
          <w:szCs w:val="24"/>
        </w:rPr>
        <w:t xml:space="preserve"> </w:t>
      </w:r>
      <w:r w:rsidRPr="008B70C1">
        <w:rPr>
          <w:rFonts w:asciiTheme="majorBidi" w:hAnsiTheme="majorBidi" w:cstheme="majorBidi"/>
          <w:sz w:val="24"/>
          <w:szCs w:val="24"/>
        </w:rPr>
        <w:t>ACS Applied Nano Materials 2023 6 (18), 16615-</w:t>
      </w:r>
      <w:r w:rsidRPr="008B70C1">
        <w:rPr>
          <w:rFonts w:asciiTheme="majorBidi" w:hAnsiTheme="majorBidi" w:cstheme="majorBidi"/>
          <w:color w:val="4472C4" w:themeColor="accent1"/>
          <w:sz w:val="24"/>
          <w:szCs w:val="24"/>
          <w:u w:val="single"/>
        </w:rPr>
        <w:t>16624</w:t>
      </w:r>
      <w:r w:rsidR="00D8590F" w:rsidRPr="008B70C1">
        <w:rPr>
          <w:rFonts w:asciiTheme="majorBidi" w:hAnsiTheme="majorBidi" w:cstheme="majorBidi"/>
          <w:color w:val="4472C4" w:themeColor="accent1"/>
          <w:sz w:val="24"/>
          <w:szCs w:val="24"/>
          <w:u w:val="single"/>
          <w:shd w:val="clear" w:color="auto" w:fill="FFFFFF"/>
        </w:rPr>
        <w:t>DOI: 10.1021/acsanm.3c02794</w:t>
      </w:r>
    </w:p>
    <w:p w14:paraId="2E64553B" w14:textId="557B6B11" w:rsidR="00D8590F" w:rsidRPr="008B70C1" w:rsidRDefault="00D8590F" w:rsidP="008B70C1">
      <w:pPr>
        <w:shd w:val="clear" w:color="auto" w:fill="FFFFFF"/>
        <w:bidi w:val="0"/>
        <w:ind w:left="-567" w:right="-330"/>
        <w:jc w:val="both"/>
        <w:rPr>
          <w:rFonts w:asciiTheme="majorBidi" w:hAnsiTheme="majorBidi" w:cstheme="majorBidi"/>
          <w:color w:val="222222"/>
          <w:sz w:val="24"/>
          <w:szCs w:val="24"/>
          <w:shd w:val="clear" w:color="auto" w:fill="FFFFFF"/>
        </w:rPr>
      </w:pPr>
      <w:r w:rsidRPr="008B70C1">
        <w:rPr>
          <w:rFonts w:asciiTheme="majorBidi" w:hAnsiTheme="majorBidi" w:cstheme="majorBidi"/>
          <w:color w:val="4472C4" w:themeColor="accent1"/>
          <w:sz w:val="24"/>
          <w:szCs w:val="24"/>
          <w:u w:val="single"/>
          <w:shd w:val="clear" w:color="auto" w:fill="FFFFFF"/>
        </w:rPr>
        <w:t>79-</w:t>
      </w:r>
      <w:r w:rsidR="00162510" w:rsidRPr="008B70C1">
        <w:rPr>
          <w:rFonts w:asciiTheme="majorBidi" w:hAnsiTheme="majorBidi" w:cstheme="majorBidi"/>
          <w:color w:val="222222"/>
          <w:sz w:val="24"/>
          <w:szCs w:val="24"/>
          <w:shd w:val="clear" w:color="auto" w:fill="FFFFFF"/>
        </w:rPr>
        <w:t>Aleid, G.M., Alshammari, A.S., Alomari, A.D. </w:t>
      </w:r>
      <w:r w:rsidR="00162510" w:rsidRPr="008B70C1">
        <w:rPr>
          <w:rFonts w:asciiTheme="majorBidi" w:hAnsiTheme="majorBidi" w:cstheme="majorBidi"/>
          <w:i/>
          <w:iCs/>
          <w:color w:val="222222"/>
          <w:sz w:val="24"/>
          <w:szCs w:val="24"/>
          <w:shd w:val="clear" w:color="auto" w:fill="FFFFFF"/>
        </w:rPr>
        <w:t>et al.</w:t>
      </w:r>
      <w:r w:rsidR="00162510" w:rsidRPr="008B70C1">
        <w:rPr>
          <w:rFonts w:asciiTheme="majorBidi" w:hAnsiTheme="majorBidi" w:cstheme="majorBidi"/>
          <w:color w:val="222222"/>
          <w:sz w:val="24"/>
          <w:szCs w:val="24"/>
          <w:shd w:val="clear" w:color="auto" w:fill="FFFFFF"/>
        </w:rPr>
        <w:t> Biomass and domestic waste: a potential resource combination for bioenergy generation and water treatment via benthic microbial fuel cell. </w:t>
      </w:r>
      <w:r w:rsidR="00162510" w:rsidRPr="008B70C1">
        <w:rPr>
          <w:rFonts w:asciiTheme="majorBidi" w:hAnsiTheme="majorBidi" w:cstheme="majorBidi"/>
          <w:i/>
          <w:iCs/>
          <w:color w:val="222222"/>
          <w:sz w:val="24"/>
          <w:szCs w:val="24"/>
          <w:shd w:val="clear" w:color="auto" w:fill="FFFFFF"/>
        </w:rPr>
        <w:t>Environ Sci Pollut Res</w:t>
      </w:r>
      <w:r w:rsidR="00162510" w:rsidRPr="008B70C1">
        <w:rPr>
          <w:rFonts w:asciiTheme="majorBidi" w:hAnsiTheme="majorBidi" w:cstheme="majorBidi"/>
          <w:color w:val="222222"/>
          <w:sz w:val="24"/>
          <w:szCs w:val="24"/>
          <w:shd w:val="clear" w:color="auto" w:fill="FFFFFF"/>
        </w:rPr>
        <w:t xml:space="preserve"> (2023). </w:t>
      </w:r>
      <w:hyperlink r:id="rId83" w:history="1">
        <w:r w:rsidR="00162510" w:rsidRPr="008B70C1">
          <w:rPr>
            <w:rStyle w:val="Hyperlink"/>
            <w:rFonts w:asciiTheme="majorBidi" w:hAnsiTheme="majorBidi" w:cstheme="majorBidi"/>
            <w:sz w:val="24"/>
            <w:szCs w:val="24"/>
            <w:shd w:val="clear" w:color="auto" w:fill="FFFFFF"/>
          </w:rPr>
          <w:t>https://doi.org/10.1007/s11356-023-29430-8</w:t>
        </w:r>
      </w:hyperlink>
    </w:p>
    <w:p w14:paraId="151D0F7E" w14:textId="43741515" w:rsidR="0068049A" w:rsidRPr="008B70C1" w:rsidRDefault="00162510" w:rsidP="008B70C1">
      <w:pPr>
        <w:bidi w:val="0"/>
        <w:spacing w:after="0" w:line="240" w:lineRule="auto"/>
        <w:ind w:left="-567" w:right="-330"/>
        <w:jc w:val="both"/>
        <w:rPr>
          <w:rFonts w:asciiTheme="majorBidi" w:hAnsiTheme="majorBidi" w:cstheme="majorBidi" w:hint="cs"/>
          <w:sz w:val="24"/>
          <w:szCs w:val="24"/>
          <w:rtl/>
        </w:rPr>
      </w:pPr>
      <w:r w:rsidRPr="008B70C1">
        <w:rPr>
          <w:rFonts w:asciiTheme="majorBidi" w:hAnsiTheme="majorBidi" w:cstheme="majorBidi"/>
          <w:color w:val="222222"/>
          <w:sz w:val="24"/>
          <w:szCs w:val="24"/>
          <w:shd w:val="clear" w:color="auto" w:fill="FFFFFF"/>
        </w:rPr>
        <w:t>80-</w:t>
      </w:r>
      <w:hyperlink r:id="rId84" w:history="1">
        <w:r w:rsidR="0068049A" w:rsidRPr="008B70C1">
          <w:rPr>
            <w:rFonts w:asciiTheme="majorBidi" w:hAnsiTheme="majorBidi" w:cstheme="majorBidi"/>
            <w:sz w:val="24"/>
            <w:szCs w:val="24"/>
          </w:rPr>
          <w:t>Ionic Liquids and Their Application in Green Chemistry</w:t>
        </w:r>
      </w:hyperlink>
      <w:r w:rsidR="0068049A" w:rsidRPr="008B70C1">
        <w:rPr>
          <w:rFonts w:asciiTheme="majorBidi" w:hAnsiTheme="majorBidi" w:cstheme="majorBidi"/>
          <w:sz w:val="24"/>
          <w:szCs w:val="24"/>
        </w:rPr>
        <w:t xml:space="preserve"> </w:t>
      </w:r>
      <w:hyperlink r:id="rId85" w:tgtFrame="_blank" w:tooltip="Persistent link using digital object identifier" w:history="1">
        <w:r w:rsidR="0068049A" w:rsidRPr="008B70C1">
          <w:rPr>
            <w:rStyle w:val="anchor-text"/>
            <w:rFonts w:asciiTheme="majorBidi" w:hAnsiTheme="majorBidi" w:cstheme="majorBidi"/>
            <w:color w:val="4472C4" w:themeColor="accent1"/>
            <w:sz w:val="24"/>
            <w:szCs w:val="24"/>
            <w:u w:val="single"/>
          </w:rPr>
          <w:t>https://doi.org/10.1016/B978-0-323-95931-5.00023-3</w:t>
        </w:r>
      </w:hyperlink>
    </w:p>
    <w:p w14:paraId="5DFA4753" w14:textId="03DDED86" w:rsidR="00162510" w:rsidRPr="008B70C1" w:rsidRDefault="00162510" w:rsidP="008B70C1">
      <w:pPr>
        <w:shd w:val="clear" w:color="auto" w:fill="FFFFFF"/>
        <w:bidi w:val="0"/>
        <w:ind w:left="-567" w:right="-330"/>
        <w:jc w:val="both"/>
        <w:rPr>
          <w:rFonts w:asciiTheme="majorBidi" w:hAnsiTheme="majorBidi" w:cstheme="majorBidi"/>
          <w:sz w:val="2"/>
          <w:szCs w:val="2"/>
        </w:rPr>
      </w:pPr>
    </w:p>
    <w:p w14:paraId="50B10FB2" w14:textId="77777777" w:rsidR="008B70C1" w:rsidRPr="008B70C1" w:rsidRDefault="0068049A" w:rsidP="008B70C1">
      <w:pPr>
        <w:shd w:val="clear" w:color="auto" w:fill="FFFFFF"/>
        <w:bidi w:val="0"/>
        <w:ind w:left="-567" w:right="-330"/>
        <w:jc w:val="both"/>
        <w:rPr>
          <w:rFonts w:asciiTheme="majorBidi" w:hAnsiTheme="majorBidi" w:cstheme="majorBidi"/>
          <w:color w:val="4472C4" w:themeColor="accent1"/>
          <w:sz w:val="24"/>
          <w:szCs w:val="24"/>
          <w:u w:val="single"/>
        </w:rPr>
      </w:pPr>
      <w:r w:rsidRPr="008B70C1">
        <w:rPr>
          <w:rFonts w:asciiTheme="majorBidi" w:hAnsiTheme="majorBidi" w:cstheme="majorBidi"/>
          <w:sz w:val="24"/>
          <w:szCs w:val="24"/>
        </w:rPr>
        <w:t xml:space="preserve">81-Akil ahmed. </w:t>
      </w:r>
      <w:r w:rsidRPr="008B70C1">
        <w:rPr>
          <w:rFonts w:asciiTheme="majorBidi" w:hAnsiTheme="majorBidi" w:cstheme="majorBidi"/>
          <w:sz w:val="24"/>
          <w:szCs w:val="24"/>
        </w:rPr>
        <w:t>Pharmaceutical application of ionic liquids and evaluating their toxicity and biological activity</w:t>
      </w:r>
      <w:hyperlink r:id="rId86" w:history="1">
        <w:r w:rsidR="008B70C1" w:rsidRPr="008B70C1">
          <w:rPr>
            <w:rStyle w:val="Hyperlink"/>
            <w:rFonts w:asciiTheme="majorBidi" w:hAnsiTheme="majorBidi" w:cstheme="majorBidi"/>
            <w:sz w:val="24"/>
            <w:szCs w:val="24"/>
          </w:rPr>
          <w:t>https://doi.org/10.1016/B978-0-323-95931-5.00009-9</w:t>
        </w:r>
      </w:hyperlink>
    </w:p>
    <w:p w14:paraId="5693E399" w14:textId="33B3FF0D" w:rsidR="0068049A" w:rsidRPr="008B70C1" w:rsidRDefault="0068049A" w:rsidP="008B70C1">
      <w:pPr>
        <w:bidi w:val="0"/>
        <w:spacing w:after="0" w:line="240" w:lineRule="auto"/>
        <w:ind w:left="-567" w:right="-330"/>
        <w:jc w:val="both"/>
        <w:rPr>
          <w:rFonts w:asciiTheme="majorBidi" w:hAnsiTheme="majorBidi" w:cstheme="majorBidi" w:hint="cs"/>
          <w:sz w:val="24"/>
          <w:szCs w:val="24"/>
          <w:rtl/>
        </w:rPr>
      </w:pPr>
    </w:p>
    <w:p w14:paraId="3FEBAAD4" w14:textId="4619D3D9" w:rsidR="004506C6" w:rsidRPr="008B70C1" w:rsidRDefault="00EA6D23" w:rsidP="008B70C1">
      <w:pPr>
        <w:shd w:val="clear" w:color="auto" w:fill="FFFFFF"/>
        <w:bidi w:val="0"/>
        <w:ind w:left="-567" w:right="-330"/>
        <w:jc w:val="both"/>
        <w:rPr>
          <w:rFonts w:asciiTheme="majorBidi" w:hAnsiTheme="majorBidi" w:cstheme="majorBidi"/>
          <w:sz w:val="24"/>
          <w:szCs w:val="24"/>
        </w:rPr>
      </w:pPr>
      <w:r w:rsidRPr="008B70C1">
        <w:rPr>
          <w:rFonts w:asciiTheme="majorBidi" w:hAnsiTheme="majorBidi" w:cstheme="majorBidi"/>
          <w:sz w:val="24"/>
          <w:szCs w:val="24"/>
        </w:rPr>
        <w:t>82-</w:t>
      </w:r>
      <w:r w:rsidRPr="008B70C1">
        <w:rPr>
          <w:rFonts w:asciiTheme="majorBidi" w:hAnsiTheme="majorBidi" w:cstheme="majorBidi"/>
          <w:sz w:val="24"/>
          <w:szCs w:val="24"/>
        </w:rPr>
        <w:t>Waste Material: A Source to Generate Electricity and Pollutant Degradation through Microbial Fuel Cells</w:t>
      </w:r>
      <w:r w:rsidRPr="008B70C1">
        <w:rPr>
          <w:rFonts w:asciiTheme="majorBidi" w:hAnsiTheme="majorBidi" w:cstheme="majorBidi"/>
          <w:sz w:val="24"/>
          <w:szCs w:val="24"/>
        </w:rPr>
        <w:t xml:space="preserve"> </w:t>
      </w:r>
      <w:hyperlink r:id="rId87" w:history="1">
        <w:r w:rsidRPr="008B70C1">
          <w:rPr>
            <w:rStyle w:val="Hyperlink"/>
            <w:rFonts w:asciiTheme="majorBidi" w:hAnsiTheme="majorBidi" w:cstheme="majorBidi"/>
            <w:sz w:val="24"/>
            <w:szCs w:val="24"/>
          </w:rPr>
          <w:t>https://doi.org/10.1155/2023/2425735</w:t>
        </w:r>
      </w:hyperlink>
    </w:p>
    <w:p w14:paraId="7C58A50A" w14:textId="71565974" w:rsidR="00EA6D23" w:rsidRPr="008B70C1" w:rsidRDefault="00EA6D23" w:rsidP="008B70C1">
      <w:pPr>
        <w:shd w:val="clear" w:color="auto" w:fill="FFFFFF"/>
        <w:bidi w:val="0"/>
        <w:ind w:left="-567" w:right="-330"/>
        <w:jc w:val="both"/>
        <w:rPr>
          <w:rFonts w:asciiTheme="majorBidi" w:hAnsiTheme="majorBidi" w:cstheme="majorBidi"/>
          <w:sz w:val="24"/>
          <w:szCs w:val="24"/>
        </w:rPr>
      </w:pPr>
      <w:r w:rsidRPr="008B70C1">
        <w:rPr>
          <w:rFonts w:asciiTheme="majorBidi" w:hAnsiTheme="majorBidi" w:cstheme="majorBidi"/>
          <w:sz w:val="24"/>
          <w:szCs w:val="24"/>
        </w:rPr>
        <w:t>83-</w:t>
      </w:r>
      <w:r w:rsidR="003E5CED" w:rsidRPr="008B70C1">
        <w:rPr>
          <w:rFonts w:asciiTheme="majorBidi" w:hAnsiTheme="majorBidi" w:cstheme="majorBidi"/>
          <w:sz w:val="24"/>
          <w:szCs w:val="24"/>
        </w:rPr>
        <w:t xml:space="preserve">Karnwal A, Kumar G, Pant G, Hossain K, Ahmad A, Alshammari MB. Perspectives on Usage of Functional Nanomaterials in Antimicrobial Therapy for Antibiotic-Resistant Bacterial Infections. ACS Omega. 2023 Apr 6;8(15):13492-13508. </w:t>
      </w:r>
      <w:r w:rsidR="003E5CED" w:rsidRPr="008B70C1">
        <w:rPr>
          <w:rFonts w:asciiTheme="majorBidi" w:hAnsiTheme="majorBidi" w:cstheme="majorBidi"/>
          <w:color w:val="4472C4" w:themeColor="accent1"/>
          <w:sz w:val="24"/>
          <w:szCs w:val="24"/>
          <w:u w:val="single"/>
        </w:rPr>
        <w:t>doi: 10.1021/acsomega.3c00110.</w:t>
      </w:r>
    </w:p>
    <w:p w14:paraId="6E681D40" w14:textId="58A9EE33" w:rsidR="003E5CED" w:rsidRPr="008B70C1" w:rsidRDefault="003E5CED" w:rsidP="008B70C1">
      <w:pPr>
        <w:shd w:val="clear" w:color="auto" w:fill="FFFFFF"/>
        <w:bidi w:val="0"/>
        <w:ind w:left="-567" w:right="-330"/>
        <w:jc w:val="both"/>
        <w:rPr>
          <w:rFonts w:asciiTheme="majorBidi" w:hAnsiTheme="majorBidi" w:cstheme="majorBidi"/>
          <w:sz w:val="24"/>
          <w:szCs w:val="24"/>
        </w:rPr>
      </w:pPr>
      <w:r w:rsidRPr="008B70C1">
        <w:rPr>
          <w:rFonts w:asciiTheme="majorBidi" w:hAnsiTheme="majorBidi" w:cstheme="majorBidi"/>
          <w:sz w:val="24"/>
          <w:szCs w:val="24"/>
        </w:rPr>
        <w:t>84-</w:t>
      </w:r>
      <w:r w:rsidR="00E54319" w:rsidRPr="008B70C1">
        <w:rPr>
          <w:rFonts w:asciiTheme="majorBidi" w:hAnsiTheme="majorBidi" w:cstheme="majorBidi"/>
          <w:sz w:val="24"/>
          <w:szCs w:val="24"/>
        </w:rPr>
        <w:t>Design, synthesis, docking and mechanistic studies of new thiazolyl/thiazolidinylpyrimidine-2,4-dione antiproliferative agents</w:t>
      </w:r>
      <w:r w:rsidR="00E54319" w:rsidRPr="008B70C1">
        <w:rPr>
          <w:rFonts w:asciiTheme="majorBidi" w:hAnsiTheme="majorBidi" w:cstheme="majorBidi"/>
          <w:sz w:val="24"/>
          <w:szCs w:val="24"/>
        </w:rPr>
        <w:t xml:space="preserve"> Arabian journal of chemistry </w:t>
      </w:r>
      <w:hyperlink r:id="rId88" w:tgtFrame="_blank" w:tooltip="Persistent link using digital object identifier" w:history="1">
        <w:r w:rsidR="00D44A4E" w:rsidRPr="008B70C1">
          <w:rPr>
            <w:rStyle w:val="anchor-text"/>
            <w:rFonts w:asciiTheme="majorBidi" w:hAnsiTheme="majorBidi" w:cstheme="majorBidi"/>
            <w:color w:val="4472C4" w:themeColor="accent1"/>
            <w:sz w:val="24"/>
            <w:szCs w:val="24"/>
            <w:u w:val="single"/>
          </w:rPr>
          <w:t>https://doi.org/10.1016/j.arabjc.2023.104612</w:t>
        </w:r>
      </w:hyperlink>
    </w:p>
    <w:p w14:paraId="7F051DD0" w14:textId="23C2A510" w:rsidR="00D44A4E" w:rsidRPr="008B70C1" w:rsidRDefault="00D44A4E" w:rsidP="008B70C1">
      <w:pPr>
        <w:shd w:val="clear" w:color="auto" w:fill="FFFFFF"/>
        <w:bidi w:val="0"/>
        <w:ind w:left="-567" w:right="-330"/>
        <w:jc w:val="both"/>
        <w:rPr>
          <w:rFonts w:asciiTheme="majorBidi" w:hAnsiTheme="majorBidi" w:cstheme="majorBidi"/>
          <w:sz w:val="24"/>
          <w:szCs w:val="24"/>
        </w:rPr>
      </w:pPr>
      <w:r w:rsidRPr="008B70C1">
        <w:rPr>
          <w:rFonts w:asciiTheme="majorBidi" w:hAnsiTheme="majorBidi" w:cstheme="majorBidi"/>
          <w:sz w:val="24"/>
          <w:szCs w:val="24"/>
        </w:rPr>
        <w:t>85-</w:t>
      </w:r>
      <w:r w:rsidR="0093689C" w:rsidRPr="008B70C1">
        <w:rPr>
          <w:rFonts w:asciiTheme="majorBidi" w:hAnsiTheme="majorBidi" w:cstheme="majorBidi"/>
          <w:sz w:val="24"/>
          <w:szCs w:val="24"/>
        </w:rPr>
        <w:t>akil ahmed</w:t>
      </w:r>
      <w:r w:rsidR="00D54407" w:rsidRPr="008B70C1">
        <w:rPr>
          <w:rFonts w:asciiTheme="majorBidi" w:hAnsiTheme="majorBidi" w:cstheme="majorBidi"/>
          <w:sz w:val="24"/>
          <w:szCs w:val="24"/>
        </w:rPr>
        <w:t xml:space="preserve">, </w:t>
      </w:r>
      <w:r w:rsidR="00D54407" w:rsidRPr="008B70C1">
        <w:rPr>
          <w:rFonts w:asciiTheme="majorBidi" w:hAnsiTheme="majorBidi" w:cstheme="majorBidi"/>
          <w:sz w:val="24"/>
          <w:szCs w:val="24"/>
        </w:rPr>
        <w:t>Polymers/graphene derivative–based nanocomposites as electrode materials for supercapacitors</w:t>
      </w:r>
      <w:r w:rsidR="00D54407" w:rsidRPr="008B70C1">
        <w:rPr>
          <w:rFonts w:asciiTheme="majorBidi" w:hAnsiTheme="majorBidi" w:cstheme="majorBidi"/>
          <w:sz w:val="24"/>
          <w:szCs w:val="24"/>
        </w:rPr>
        <w:t xml:space="preserve"> </w:t>
      </w:r>
      <w:hyperlink r:id="rId89" w:tgtFrame="_blank" w:tooltip="Persistent link using digital object identifier" w:history="1">
        <w:r w:rsidR="00D54407" w:rsidRPr="008B70C1">
          <w:rPr>
            <w:rStyle w:val="anchor-text"/>
            <w:rFonts w:asciiTheme="majorBidi" w:hAnsiTheme="majorBidi" w:cstheme="majorBidi"/>
            <w:color w:val="4472C4" w:themeColor="accent1"/>
            <w:sz w:val="24"/>
            <w:szCs w:val="24"/>
            <w:u w:val="single"/>
          </w:rPr>
          <w:t>https://doi.org/10.1016/B978-0-323-91206-8.00015-7</w:t>
        </w:r>
      </w:hyperlink>
    </w:p>
    <w:p w14:paraId="4CAF89E6" w14:textId="758BCF30" w:rsidR="00D54407" w:rsidRPr="008B70C1" w:rsidRDefault="00D54407" w:rsidP="008B70C1">
      <w:pPr>
        <w:shd w:val="clear" w:color="auto" w:fill="FFFFFF"/>
        <w:bidi w:val="0"/>
        <w:ind w:left="-567" w:right="-330"/>
        <w:jc w:val="both"/>
        <w:rPr>
          <w:rFonts w:asciiTheme="majorBidi" w:hAnsiTheme="majorBidi" w:cstheme="majorBidi"/>
          <w:color w:val="4472C4" w:themeColor="accent1"/>
          <w:sz w:val="24"/>
          <w:szCs w:val="24"/>
          <w:u w:val="single"/>
        </w:rPr>
      </w:pPr>
      <w:r w:rsidRPr="008B70C1">
        <w:rPr>
          <w:rFonts w:asciiTheme="majorBidi" w:hAnsiTheme="majorBidi" w:cstheme="majorBidi"/>
          <w:sz w:val="24"/>
          <w:szCs w:val="24"/>
        </w:rPr>
        <w:t>86-</w:t>
      </w:r>
      <w:r w:rsidR="008144C8" w:rsidRPr="008B70C1">
        <w:rPr>
          <w:rFonts w:asciiTheme="majorBidi" w:hAnsiTheme="majorBidi" w:cstheme="majorBidi"/>
          <w:sz w:val="24"/>
          <w:szCs w:val="24"/>
        </w:rPr>
        <w:t>Yadav KK, Gupta N, Prasad S, Malav LC, Bhutto JK, Ahmad A, Gacem A, Jeon BH, Fallatah AM, Asghar BH, Cabral-Pinto MMS, Awwad NS, Alharbi OKR, Alam M, Chaiprapat S. An eco-sustainable approach towards heavy metals remediation by mangroves from the coastal environment: A critical review. Mar Pollut Bull. 2023 188:114569</w:t>
      </w:r>
      <w:r w:rsidR="008144C8" w:rsidRPr="008B70C1">
        <w:rPr>
          <w:rFonts w:asciiTheme="majorBidi" w:hAnsiTheme="majorBidi" w:cstheme="majorBidi"/>
          <w:color w:val="4472C4" w:themeColor="accent1"/>
          <w:sz w:val="24"/>
          <w:szCs w:val="24"/>
          <w:u w:val="single"/>
        </w:rPr>
        <w:t>. doi: 10.1016/j.marpolbul.2022.114569.</w:t>
      </w:r>
    </w:p>
    <w:p w14:paraId="66651671" w14:textId="77777777" w:rsidR="00644317" w:rsidRDefault="00644317" w:rsidP="008B70C1">
      <w:pPr>
        <w:shd w:val="clear" w:color="auto" w:fill="FFFFFF"/>
        <w:bidi w:val="0"/>
        <w:ind w:left="-567" w:right="-330"/>
        <w:jc w:val="both"/>
        <w:rPr>
          <w:rFonts w:asciiTheme="majorBidi" w:hAnsiTheme="majorBidi" w:cstheme="majorBidi"/>
          <w:sz w:val="24"/>
          <w:szCs w:val="24"/>
        </w:rPr>
      </w:pPr>
    </w:p>
    <w:p w14:paraId="550A1F6F" w14:textId="77777777" w:rsidR="00644317" w:rsidRDefault="00644317" w:rsidP="00644317">
      <w:pPr>
        <w:shd w:val="clear" w:color="auto" w:fill="FFFFFF"/>
        <w:bidi w:val="0"/>
        <w:ind w:left="-567" w:right="-330"/>
        <w:jc w:val="both"/>
        <w:rPr>
          <w:rFonts w:asciiTheme="majorBidi" w:hAnsiTheme="majorBidi" w:cstheme="majorBidi"/>
          <w:sz w:val="24"/>
          <w:szCs w:val="24"/>
        </w:rPr>
      </w:pPr>
    </w:p>
    <w:p w14:paraId="35459193" w14:textId="77777777" w:rsidR="00644317" w:rsidRDefault="00644317" w:rsidP="00644317">
      <w:pPr>
        <w:shd w:val="clear" w:color="auto" w:fill="FFFFFF"/>
        <w:bidi w:val="0"/>
        <w:ind w:left="-567" w:right="-330"/>
        <w:jc w:val="both"/>
        <w:rPr>
          <w:rFonts w:asciiTheme="majorBidi" w:hAnsiTheme="majorBidi" w:cstheme="majorBidi"/>
          <w:sz w:val="24"/>
          <w:szCs w:val="24"/>
        </w:rPr>
      </w:pPr>
    </w:p>
    <w:p w14:paraId="49A0876D" w14:textId="0064C77C" w:rsidR="00022AD0" w:rsidRPr="008B70C1" w:rsidRDefault="008144C8" w:rsidP="00644317">
      <w:pPr>
        <w:shd w:val="clear" w:color="auto" w:fill="FFFFFF"/>
        <w:bidi w:val="0"/>
        <w:ind w:left="-567" w:right="-330"/>
        <w:jc w:val="both"/>
        <w:rPr>
          <w:rFonts w:asciiTheme="majorBidi" w:hAnsiTheme="majorBidi" w:cstheme="majorBidi"/>
          <w:b/>
          <w:bCs/>
          <w:sz w:val="24"/>
          <w:szCs w:val="24"/>
        </w:rPr>
      </w:pPr>
      <w:r w:rsidRPr="008B70C1">
        <w:rPr>
          <w:rFonts w:asciiTheme="majorBidi" w:hAnsiTheme="majorBidi" w:cstheme="majorBidi"/>
          <w:sz w:val="24"/>
          <w:szCs w:val="24"/>
        </w:rPr>
        <w:t>87-</w:t>
      </w:r>
      <w:r w:rsidR="003A2A1F" w:rsidRPr="008B70C1">
        <w:rPr>
          <w:rFonts w:asciiTheme="majorBidi" w:hAnsiTheme="majorBidi" w:cstheme="majorBidi"/>
          <w:sz w:val="24"/>
          <w:szCs w:val="24"/>
        </w:rPr>
        <w:t>Hexagonal cobalt oxide nanosheet-based enzymeless electrochemical uric acid sensor with improved sensitivity</w:t>
      </w:r>
      <w:r w:rsidR="003A2A1F" w:rsidRPr="008B70C1">
        <w:rPr>
          <w:rFonts w:asciiTheme="majorBidi" w:hAnsiTheme="majorBidi" w:cstheme="majorBidi"/>
          <w:sz w:val="24"/>
          <w:szCs w:val="24"/>
        </w:rPr>
        <w:t>,</w:t>
      </w:r>
      <w:r w:rsidR="00022AD0" w:rsidRPr="008B70C1">
        <w:rPr>
          <w:rFonts w:asciiTheme="majorBidi" w:hAnsiTheme="majorBidi" w:cstheme="majorBidi"/>
          <w:b/>
          <w:bCs/>
          <w:sz w:val="24"/>
          <w:szCs w:val="24"/>
        </w:rPr>
        <w:t xml:space="preserve"> </w:t>
      </w:r>
      <w:hyperlink r:id="rId90" w:history="1">
        <w:r w:rsidR="00022AD0" w:rsidRPr="008B70C1">
          <w:rPr>
            <w:rStyle w:val="Hyperlink"/>
            <w:rFonts w:asciiTheme="majorBidi" w:hAnsiTheme="majorBidi" w:cstheme="majorBidi"/>
            <w:b/>
            <w:bCs/>
            <w:sz w:val="24"/>
            <w:szCs w:val="24"/>
          </w:rPr>
          <w:t>https://doi.org/10.1039/D2NJ06331J</w:t>
        </w:r>
      </w:hyperlink>
    </w:p>
    <w:p w14:paraId="498A2838" w14:textId="3D8387A5" w:rsidR="00022AD0" w:rsidRPr="008B70C1" w:rsidRDefault="00022AD0" w:rsidP="008B70C1">
      <w:pPr>
        <w:shd w:val="clear" w:color="auto" w:fill="FFFFFF"/>
        <w:bidi w:val="0"/>
        <w:ind w:left="-567" w:right="-330"/>
        <w:jc w:val="both"/>
        <w:rPr>
          <w:rFonts w:asciiTheme="majorBidi" w:hAnsiTheme="majorBidi" w:cstheme="majorBidi"/>
          <w:sz w:val="24"/>
          <w:szCs w:val="24"/>
        </w:rPr>
      </w:pPr>
      <w:r w:rsidRPr="008B70C1">
        <w:rPr>
          <w:rFonts w:asciiTheme="majorBidi" w:hAnsiTheme="majorBidi" w:cstheme="majorBidi"/>
          <w:sz w:val="24"/>
          <w:szCs w:val="24"/>
        </w:rPr>
        <w:t>88-</w:t>
      </w:r>
      <w:r w:rsidR="00337324" w:rsidRPr="008B70C1">
        <w:rPr>
          <w:rFonts w:asciiTheme="majorBidi" w:hAnsiTheme="majorBidi" w:cstheme="majorBidi"/>
          <w:color w:val="212121"/>
          <w:sz w:val="24"/>
          <w:szCs w:val="24"/>
          <w:shd w:val="clear" w:color="auto" w:fill="FFFFFF"/>
        </w:rPr>
        <w:t xml:space="preserve">Tolan DA, El-Sawaf AK, Alhindawy IG, Ismael MH, Nassar AA, El-Nahas AM, Maize M, Elshehy EA, El-Khouly ME. Effect of bismuth doping on the crystal structure and photocatalytic activity of titanium oxide. RSC Adv. 2023 Aug 23;13(36):25081-25092. </w:t>
      </w:r>
      <w:r w:rsidR="00337324" w:rsidRPr="008B70C1">
        <w:rPr>
          <w:rFonts w:asciiTheme="majorBidi" w:hAnsiTheme="majorBidi" w:cstheme="majorBidi"/>
          <w:color w:val="4472C4" w:themeColor="accent1"/>
          <w:sz w:val="24"/>
          <w:szCs w:val="24"/>
          <w:u w:val="single"/>
          <w:shd w:val="clear" w:color="auto" w:fill="FFFFFF"/>
        </w:rPr>
        <w:t>doi: 10.1039/d3ra04034h.</w:t>
      </w:r>
    </w:p>
    <w:p w14:paraId="659FD690" w14:textId="190A16F6" w:rsidR="008144C8" w:rsidRPr="008B70C1" w:rsidRDefault="009F5E44" w:rsidP="008B70C1">
      <w:pPr>
        <w:shd w:val="clear" w:color="auto" w:fill="FFFFFF"/>
        <w:bidi w:val="0"/>
        <w:ind w:left="-567" w:right="-330"/>
        <w:jc w:val="both"/>
        <w:rPr>
          <w:rFonts w:asciiTheme="majorBidi" w:hAnsiTheme="majorBidi" w:cstheme="majorBidi"/>
          <w:sz w:val="24"/>
          <w:szCs w:val="24"/>
        </w:rPr>
      </w:pPr>
      <w:r w:rsidRPr="008B70C1">
        <w:rPr>
          <w:rFonts w:asciiTheme="majorBidi" w:hAnsiTheme="majorBidi" w:cstheme="majorBidi"/>
          <w:sz w:val="24"/>
          <w:szCs w:val="24"/>
        </w:rPr>
        <w:t>89-</w:t>
      </w:r>
      <w:r w:rsidRPr="008B70C1">
        <w:rPr>
          <w:rFonts w:asciiTheme="majorBidi" w:hAnsiTheme="majorBidi" w:cstheme="majorBidi"/>
          <w:sz w:val="24"/>
          <w:szCs w:val="24"/>
        </w:rPr>
        <w:t xml:space="preserve">Boukharsa, Y., Karrouchi, K., Anouar, E. H., Albalwi, H., Jarbi, I., Ramli, Y., … Ansar, M. (2023). Synthesis, α-Glucosidase and β-Galactosidase Inhibitory Potentials and Molecular Docking of Some Novel Benzofuran-Pyridazine Derivatives. Polycyclic Aromatic Compounds, 43(9), 8482–8493. </w:t>
      </w:r>
      <w:hyperlink r:id="rId91" w:history="1">
        <w:r w:rsidRPr="008B70C1">
          <w:rPr>
            <w:rStyle w:val="Hyperlink"/>
            <w:rFonts w:asciiTheme="majorBidi" w:hAnsiTheme="majorBidi" w:cstheme="majorBidi"/>
            <w:sz w:val="24"/>
            <w:szCs w:val="24"/>
          </w:rPr>
          <w:t>https://doi.org/10.1080/10406638.2022.21495</w:t>
        </w:r>
      </w:hyperlink>
    </w:p>
    <w:p w14:paraId="261440A1" w14:textId="3E1FB62B" w:rsidR="009F5E44" w:rsidRPr="008B70C1" w:rsidRDefault="009F5E44" w:rsidP="008B70C1">
      <w:pPr>
        <w:shd w:val="clear" w:color="auto" w:fill="FFFFFF"/>
        <w:bidi w:val="0"/>
        <w:ind w:left="-567" w:right="-330"/>
        <w:jc w:val="both"/>
        <w:rPr>
          <w:rFonts w:asciiTheme="majorBidi" w:hAnsiTheme="majorBidi" w:cstheme="majorBidi"/>
          <w:sz w:val="24"/>
          <w:szCs w:val="24"/>
        </w:rPr>
      </w:pPr>
      <w:r w:rsidRPr="008B70C1">
        <w:rPr>
          <w:rFonts w:asciiTheme="majorBidi" w:hAnsiTheme="majorBidi" w:cstheme="majorBidi"/>
          <w:sz w:val="24"/>
          <w:szCs w:val="24"/>
        </w:rPr>
        <w:t>90-</w:t>
      </w:r>
      <w:r w:rsidRPr="008B70C1">
        <w:rPr>
          <w:rFonts w:asciiTheme="majorBidi" w:hAnsiTheme="majorBidi" w:cstheme="majorBidi"/>
          <w:color w:val="333333"/>
          <w:sz w:val="24"/>
          <w:szCs w:val="24"/>
          <w:shd w:val="clear" w:color="auto" w:fill="FFFFFF" w:themeFill="background1"/>
        </w:rPr>
        <w:t>Chelouan, A., Herrera, A., Dorta, R., Filali, I., &amp; Anouar, E. H. (2023). Synthesis, X-Ray, Hirshfeld Surface, DFT, and Molecular Docking Investigation of N-(5H-Dibenzo[a,d][7]Annulen-5-Ylidene)-2-Methylpropane-2-Sulfinamide. </w:t>
      </w:r>
      <w:r w:rsidRPr="008B70C1">
        <w:rPr>
          <w:rFonts w:asciiTheme="majorBidi" w:hAnsiTheme="majorBidi" w:cstheme="majorBidi"/>
          <w:i/>
          <w:iCs/>
          <w:color w:val="333333"/>
          <w:sz w:val="24"/>
          <w:szCs w:val="24"/>
          <w:shd w:val="clear" w:color="auto" w:fill="FFFFFF" w:themeFill="background1"/>
        </w:rPr>
        <w:t>Polycyclic Aromatic Compounds</w:t>
      </w:r>
      <w:r w:rsidRPr="008B70C1">
        <w:rPr>
          <w:rFonts w:asciiTheme="majorBidi" w:hAnsiTheme="majorBidi" w:cstheme="majorBidi"/>
          <w:color w:val="333333"/>
          <w:sz w:val="24"/>
          <w:szCs w:val="24"/>
          <w:shd w:val="clear" w:color="auto" w:fill="FFFFFF" w:themeFill="background1"/>
        </w:rPr>
        <w:t xml:space="preserve">, 1–13. </w:t>
      </w:r>
      <w:hyperlink r:id="rId92" w:history="1">
        <w:r w:rsidRPr="008B70C1">
          <w:rPr>
            <w:rStyle w:val="Hyperlink"/>
            <w:rFonts w:asciiTheme="majorBidi" w:hAnsiTheme="majorBidi" w:cstheme="majorBidi"/>
            <w:sz w:val="24"/>
            <w:szCs w:val="24"/>
            <w:shd w:val="clear" w:color="auto" w:fill="FFFFFF" w:themeFill="background1"/>
          </w:rPr>
          <w:t>https://doi.org/10.1080/10406638.2023.2270643</w:t>
        </w:r>
      </w:hyperlink>
    </w:p>
    <w:p w14:paraId="66441B70" w14:textId="59E96714" w:rsidR="009F5E44" w:rsidRPr="008B70C1" w:rsidRDefault="009F5E44" w:rsidP="008B70C1">
      <w:pPr>
        <w:shd w:val="clear" w:color="auto" w:fill="FFFFFF"/>
        <w:bidi w:val="0"/>
        <w:ind w:left="-567" w:right="-330"/>
        <w:jc w:val="both"/>
        <w:rPr>
          <w:rFonts w:asciiTheme="majorBidi" w:hAnsiTheme="majorBidi" w:cstheme="majorBidi"/>
          <w:sz w:val="24"/>
          <w:szCs w:val="24"/>
        </w:rPr>
      </w:pPr>
      <w:r w:rsidRPr="008B70C1">
        <w:rPr>
          <w:rFonts w:asciiTheme="majorBidi" w:hAnsiTheme="majorBidi" w:cstheme="majorBidi"/>
          <w:sz w:val="24"/>
          <w:szCs w:val="24"/>
        </w:rPr>
        <w:t>91-</w:t>
      </w:r>
      <w:r w:rsidR="00376ADD" w:rsidRPr="008B70C1">
        <w:rPr>
          <w:rFonts w:asciiTheme="majorBidi" w:hAnsiTheme="majorBidi" w:cstheme="majorBidi"/>
          <w:color w:val="333333"/>
          <w:sz w:val="24"/>
          <w:szCs w:val="24"/>
          <w:shd w:val="clear" w:color="auto" w:fill="FFFFFF" w:themeFill="background1"/>
        </w:rPr>
        <w:t>El Hafi, M., Boulhaoua, M., Lahmidi, S., Anouar, E. H., Abad, N., El Ghayati, L., … Essassi, E. M. (2023). Synthesis, X-Ray, Spectral Characterization, DFT, and Molecular Docking Calculations of 2-(5-Nitro-1-</w:t>
      </w:r>
      <w:r w:rsidR="00376ADD" w:rsidRPr="008B70C1">
        <w:rPr>
          <w:rFonts w:asciiTheme="majorBidi" w:hAnsiTheme="majorBidi" w:cstheme="majorBidi"/>
          <w:i/>
          <w:iCs/>
          <w:color w:val="333333"/>
          <w:sz w:val="24"/>
          <w:szCs w:val="24"/>
          <w:shd w:val="clear" w:color="auto" w:fill="FFFFFF" w:themeFill="background1"/>
        </w:rPr>
        <w:t>H</w:t>
      </w:r>
      <w:r w:rsidR="00376ADD" w:rsidRPr="008B70C1">
        <w:rPr>
          <w:rFonts w:asciiTheme="majorBidi" w:hAnsiTheme="majorBidi" w:cstheme="majorBidi"/>
          <w:color w:val="333333"/>
          <w:sz w:val="24"/>
          <w:szCs w:val="24"/>
          <w:shd w:val="clear" w:color="auto" w:fill="FFFFFF" w:themeFill="background1"/>
        </w:rPr>
        <w:t>-Indazol-1-yl) Acetic Acid. </w:t>
      </w:r>
      <w:r w:rsidR="00376ADD" w:rsidRPr="008B70C1">
        <w:rPr>
          <w:rFonts w:asciiTheme="majorBidi" w:hAnsiTheme="majorBidi" w:cstheme="majorBidi"/>
          <w:i/>
          <w:iCs/>
          <w:color w:val="333333"/>
          <w:sz w:val="24"/>
          <w:szCs w:val="24"/>
          <w:shd w:val="clear" w:color="auto" w:fill="FFFFFF" w:themeFill="background1"/>
        </w:rPr>
        <w:t>Polycyclic Aromatic Compounds</w:t>
      </w:r>
      <w:r w:rsidR="00376ADD" w:rsidRPr="008B70C1">
        <w:rPr>
          <w:rFonts w:asciiTheme="majorBidi" w:hAnsiTheme="majorBidi" w:cstheme="majorBidi"/>
          <w:color w:val="333333"/>
          <w:sz w:val="24"/>
          <w:szCs w:val="24"/>
          <w:shd w:val="clear" w:color="auto" w:fill="FFFFFF" w:themeFill="background1"/>
        </w:rPr>
        <w:t xml:space="preserve">, 1–17. </w:t>
      </w:r>
      <w:hyperlink r:id="rId93" w:history="1">
        <w:r w:rsidR="00376ADD" w:rsidRPr="008B70C1">
          <w:rPr>
            <w:rStyle w:val="Hyperlink"/>
            <w:rFonts w:asciiTheme="majorBidi" w:hAnsiTheme="majorBidi" w:cstheme="majorBidi"/>
            <w:sz w:val="24"/>
            <w:szCs w:val="24"/>
            <w:shd w:val="clear" w:color="auto" w:fill="FFFFFF" w:themeFill="background1"/>
          </w:rPr>
          <w:t>https://doi.org/10.1080/10406638.2023.2264453</w:t>
        </w:r>
      </w:hyperlink>
    </w:p>
    <w:p w14:paraId="46427FC1" w14:textId="759BE6DF" w:rsidR="00376ADD" w:rsidRPr="008B70C1" w:rsidRDefault="00376ADD" w:rsidP="008B70C1">
      <w:pPr>
        <w:shd w:val="clear" w:color="auto" w:fill="FFFFFF"/>
        <w:bidi w:val="0"/>
        <w:ind w:left="-567" w:right="-330"/>
        <w:jc w:val="both"/>
        <w:rPr>
          <w:rFonts w:asciiTheme="majorBidi" w:hAnsiTheme="majorBidi" w:cstheme="majorBidi"/>
          <w:color w:val="222222"/>
          <w:sz w:val="24"/>
          <w:szCs w:val="24"/>
          <w:shd w:val="clear" w:color="auto" w:fill="FFFFFF"/>
        </w:rPr>
      </w:pPr>
      <w:r w:rsidRPr="008B70C1">
        <w:rPr>
          <w:rFonts w:asciiTheme="majorBidi" w:hAnsiTheme="majorBidi" w:cstheme="majorBidi"/>
          <w:sz w:val="24"/>
          <w:szCs w:val="24"/>
        </w:rPr>
        <w:t>92-</w:t>
      </w:r>
      <w:r w:rsidR="002C527A" w:rsidRPr="008B70C1">
        <w:rPr>
          <w:rFonts w:asciiTheme="majorBidi" w:hAnsiTheme="majorBidi" w:cstheme="majorBidi"/>
          <w:color w:val="222222"/>
          <w:sz w:val="24"/>
          <w:szCs w:val="24"/>
          <w:shd w:val="clear" w:color="auto" w:fill="FFFFFF"/>
        </w:rPr>
        <w:t>Lazrak, F.; Lahmidi, S.; Anouar, E.H.; Alanazi, M.M.; Alanazi, A.S.; Essassi, E.M.; Mague, J.T. Synthesis, X-ray Crystal Structure, Anticancer, Hirshfeld Surface Analysis, DFT, TD-DFT, ADMET, and Molecular Docking of 3-Phenyl-1,2,4-triazolo[3,4-h]-13,4-thiaza-11-crown-4. </w:t>
      </w:r>
      <w:r w:rsidR="002C527A" w:rsidRPr="008B70C1">
        <w:rPr>
          <w:rStyle w:val="a3"/>
          <w:rFonts w:asciiTheme="majorBidi" w:hAnsiTheme="majorBidi" w:cstheme="majorBidi"/>
          <w:color w:val="222222"/>
          <w:sz w:val="24"/>
          <w:szCs w:val="24"/>
          <w:shd w:val="clear" w:color="auto" w:fill="FFFFFF"/>
        </w:rPr>
        <w:t>Molecules</w:t>
      </w:r>
      <w:r w:rsidR="002C527A" w:rsidRPr="008B70C1">
        <w:rPr>
          <w:rFonts w:asciiTheme="majorBidi" w:hAnsiTheme="majorBidi" w:cstheme="majorBidi"/>
          <w:color w:val="222222"/>
          <w:sz w:val="24"/>
          <w:szCs w:val="24"/>
          <w:shd w:val="clear" w:color="auto" w:fill="FFFFFF"/>
        </w:rPr>
        <w:t> </w:t>
      </w:r>
      <w:r w:rsidR="002C527A" w:rsidRPr="008B70C1">
        <w:rPr>
          <w:rFonts w:asciiTheme="majorBidi" w:hAnsiTheme="majorBidi" w:cstheme="majorBidi"/>
          <w:b/>
          <w:bCs/>
          <w:color w:val="222222"/>
          <w:sz w:val="24"/>
          <w:szCs w:val="24"/>
          <w:shd w:val="clear" w:color="auto" w:fill="FFFFFF"/>
        </w:rPr>
        <w:t>2023</w:t>
      </w:r>
      <w:r w:rsidR="002C527A" w:rsidRPr="008B70C1">
        <w:rPr>
          <w:rFonts w:asciiTheme="majorBidi" w:hAnsiTheme="majorBidi" w:cstheme="majorBidi"/>
          <w:color w:val="222222"/>
          <w:sz w:val="24"/>
          <w:szCs w:val="24"/>
          <w:shd w:val="clear" w:color="auto" w:fill="FFFFFF"/>
        </w:rPr>
        <w:t>, </w:t>
      </w:r>
      <w:r w:rsidR="002C527A" w:rsidRPr="008B70C1">
        <w:rPr>
          <w:rStyle w:val="a3"/>
          <w:rFonts w:asciiTheme="majorBidi" w:hAnsiTheme="majorBidi" w:cstheme="majorBidi"/>
          <w:color w:val="222222"/>
          <w:sz w:val="24"/>
          <w:szCs w:val="24"/>
          <w:shd w:val="clear" w:color="auto" w:fill="FFFFFF"/>
        </w:rPr>
        <w:t>28</w:t>
      </w:r>
      <w:r w:rsidR="002C527A" w:rsidRPr="008B70C1">
        <w:rPr>
          <w:rFonts w:asciiTheme="majorBidi" w:hAnsiTheme="majorBidi" w:cstheme="majorBidi"/>
          <w:color w:val="222222"/>
          <w:sz w:val="24"/>
          <w:szCs w:val="24"/>
          <w:shd w:val="clear" w:color="auto" w:fill="FFFFFF"/>
        </w:rPr>
        <w:t xml:space="preserve">, 3166. </w:t>
      </w:r>
      <w:hyperlink r:id="rId94" w:history="1">
        <w:r w:rsidR="002C527A" w:rsidRPr="008B70C1">
          <w:rPr>
            <w:rStyle w:val="Hyperlink"/>
            <w:rFonts w:asciiTheme="majorBidi" w:hAnsiTheme="majorBidi" w:cstheme="majorBidi"/>
            <w:sz w:val="24"/>
            <w:szCs w:val="24"/>
            <w:shd w:val="clear" w:color="auto" w:fill="FFFFFF"/>
          </w:rPr>
          <w:t>https://doi.org/10.3390/molecules28073166</w:t>
        </w:r>
      </w:hyperlink>
    </w:p>
    <w:p w14:paraId="5B5EE939" w14:textId="33B544DC" w:rsidR="009F5E44" w:rsidRPr="008B70C1" w:rsidRDefault="00BA4E61" w:rsidP="008B70C1">
      <w:pPr>
        <w:shd w:val="clear" w:color="auto" w:fill="FFFFFF"/>
        <w:bidi w:val="0"/>
        <w:ind w:left="-567" w:right="-330"/>
        <w:jc w:val="both"/>
        <w:rPr>
          <w:rFonts w:asciiTheme="majorBidi" w:hAnsiTheme="majorBidi" w:cstheme="majorBidi"/>
          <w:color w:val="212121"/>
          <w:sz w:val="24"/>
          <w:szCs w:val="24"/>
          <w:shd w:val="clear" w:color="auto" w:fill="FFFFFF"/>
        </w:rPr>
      </w:pPr>
      <w:r w:rsidRPr="008B70C1">
        <w:rPr>
          <w:rFonts w:asciiTheme="majorBidi" w:hAnsiTheme="majorBidi" w:cstheme="majorBidi"/>
          <w:color w:val="222222"/>
          <w:sz w:val="24"/>
          <w:szCs w:val="24"/>
          <w:shd w:val="clear" w:color="auto" w:fill="FFFFFF"/>
        </w:rPr>
        <w:t>93-</w:t>
      </w:r>
      <w:r w:rsidRPr="008B70C1">
        <w:rPr>
          <w:rFonts w:asciiTheme="majorBidi" w:hAnsiTheme="majorBidi" w:cstheme="majorBidi"/>
          <w:color w:val="212121"/>
          <w:sz w:val="24"/>
          <w:szCs w:val="24"/>
          <w:shd w:val="clear" w:color="auto" w:fill="FFFFFF"/>
        </w:rPr>
        <w:t>Taha M, Rahim F, Zaman K, Anouar EH, Uddin N, Nawaz F, Sajid M, Khan KM, Shah AA, Wadood A, Rehman AU, Alhibshi AH. Synthesis, </w:t>
      </w:r>
      <w:r w:rsidRPr="008B70C1">
        <w:rPr>
          <w:rFonts w:asciiTheme="majorBidi" w:hAnsiTheme="majorBidi" w:cstheme="majorBidi"/>
          <w:i/>
          <w:iCs/>
          <w:color w:val="212121"/>
          <w:sz w:val="24"/>
          <w:szCs w:val="24"/>
          <w:shd w:val="clear" w:color="auto" w:fill="FFFFFF"/>
        </w:rPr>
        <w:t>in vitro</w:t>
      </w:r>
      <w:r w:rsidRPr="008B70C1">
        <w:rPr>
          <w:rFonts w:asciiTheme="majorBidi" w:hAnsiTheme="majorBidi" w:cstheme="majorBidi"/>
          <w:color w:val="212121"/>
          <w:sz w:val="24"/>
          <w:szCs w:val="24"/>
          <w:shd w:val="clear" w:color="auto" w:fill="FFFFFF"/>
        </w:rPr>
        <w:t> biological screening and docking study of benzo[</w:t>
      </w:r>
      <w:r w:rsidRPr="008B70C1">
        <w:rPr>
          <w:rFonts w:asciiTheme="majorBidi" w:hAnsiTheme="majorBidi" w:cstheme="majorBidi"/>
          <w:i/>
          <w:iCs/>
          <w:color w:val="212121"/>
          <w:sz w:val="24"/>
          <w:szCs w:val="24"/>
          <w:shd w:val="clear" w:color="auto" w:fill="FFFFFF"/>
        </w:rPr>
        <w:t>d</w:t>
      </w:r>
      <w:r w:rsidRPr="008B70C1">
        <w:rPr>
          <w:rFonts w:asciiTheme="majorBidi" w:hAnsiTheme="majorBidi" w:cstheme="majorBidi"/>
          <w:color w:val="212121"/>
          <w:sz w:val="24"/>
          <w:szCs w:val="24"/>
          <w:shd w:val="clear" w:color="auto" w:fill="FFFFFF"/>
        </w:rPr>
        <w:t>]oxazole </w:t>
      </w:r>
      <w:r w:rsidRPr="008B70C1">
        <w:rPr>
          <w:rFonts w:asciiTheme="majorBidi" w:hAnsiTheme="majorBidi" w:cstheme="majorBidi"/>
          <w:i/>
          <w:iCs/>
          <w:color w:val="212121"/>
          <w:sz w:val="24"/>
          <w:szCs w:val="24"/>
          <w:shd w:val="clear" w:color="auto" w:fill="FFFFFF"/>
        </w:rPr>
        <w:t>bis</w:t>
      </w:r>
      <w:r w:rsidRPr="008B70C1">
        <w:rPr>
          <w:rFonts w:asciiTheme="majorBidi" w:hAnsiTheme="majorBidi" w:cstheme="majorBidi"/>
          <w:color w:val="212121"/>
          <w:sz w:val="24"/>
          <w:szCs w:val="24"/>
          <w:shd w:val="clear" w:color="auto" w:fill="FFFFFF"/>
        </w:rPr>
        <w:t xml:space="preserve"> Schiff base derivatives as a potent anti-Alzheimer agent. J Biomol Struct Dyn. 2023 Mar;41(5):1649-1664. </w:t>
      </w:r>
      <w:r w:rsidRPr="008B70C1">
        <w:rPr>
          <w:rFonts w:asciiTheme="majorBidi" w:hAnsiTheme="majorBidi" w:cstheme="majorBidi"/>
          <w:color w:val="4472C4" w:themeColor="accent1"/>
          <w:sz w:val="24"/>
          <w:szCs w:val="24"/>
          <w:u w:val="single"/>
          <w:shd w:val="clear" w:color="auto" w:fill="FFFFFF"/>
        </w:rPr>
        <w:t>doi: 10.1080/07391102.2021.2023640.</w:t>
      </w:r>
    </w:p>
    <w:p w14:paraId="003A662A" w14:textId="3C9E5940" w:rsidR="00BA4E61" w:rsidRPr="008B70C1" w:rsidRDefault="00BA4E61" w:rsidP="008B70C1">
      <w:pPr>
        <w:shd w:val="clear" w:color="auto" w:fill="FFFFFF" w:themeFill="background1"/>
        <w:bidi w:val="0"/>
        <w:ind w:left="-567" w:right="-330"/>
        <w:jc w:val="both"/>
        <w:rPr>
          <w:rFonts w:asciiTheme="majorBidi" w:hAnsiTheme="majorBidi" w:cstheme="majorBidi"/>
          <w:color w:val="212121"/>
          <w:sz w:val="24"/>
          <w:szCs w:val="24"/>
          <w:shd w:val="clear" w:color="auto" w:fill="FFFFFF"/>
        </w:rPr>
      </w:pPr>
      <w:r w:rsidRPr="008B70C1">
        <w:rPr>
          <w:rFonts w:asciiTheme="majorBidi" w:hAnsiTheme="majorBidi" w:cstheme="majorBidi"/>
          <w:color w:val="212121"/>
          <w:sz w:val="24"/>
          <w:szCs w:val="24"/>
          <w:shd w:val="clear" w:color="auto" w:fill="FFFFFF"/>
        </w:rPr>
        <w:t>94-</w:t>
      </w:r>
      <w:r w:rsidR="00C9304D" w:rsidRPr="008B70C1">
        <w:rPr>
          <w:rFonts w:asciiTheme="majorBidi" w:hAnsiTheme="majorBidi" w:cstheme="majorBidi"/>
          <w:color w:val="333333"/>
          <w:sz w:val="24"/>
          <w:szCs w:val="24"/>
          <w:shd w:val="clear" w:color="auto" w:fill="FFFFFF" w:themeFill="background1"/>
        </w:rPr>
        <w:t xml:space="preserve">Karrouchi, K., Fettach, S., Anouar, E. H., Bayach, I., Albalwi, H., Arshad, S., … Himmi, B. (2023). Synthesis, Spectroscopic Characterization, DFT, Molecular Docking and Antidiabetic Activity of N-Isonicotinoyl Arylaldehyde Hydrazones. Polycyclic Aromatic Compounds, 43(2), 1469–1481. </w:t>
      </w:r>
      <w:hyperlink r:id="rId95" w:history="1">
        <w:r w:rsidR="00C9304D" w:rsidRPr="008B70C1">
          <w:rPr>
            <w:rStyle w:val="Hyperlink"/>
            <w:rFonts w:asciiTheme="majorBidi" w:hAnsiTheme="majorBidi" w:cstheme="majorBidi"/>
            <w:sz w:val="24"/>
            <w:szCs w:val="24"/>
            <w:shd w:val="clear" w:color="auto" w:fill="FFFFFF" w:themeFill="background1"/>
          </w:rPr>
          <w:t>https://doi.org/10.1080/10406638.2022.2028870</w:t>
        </w:r>
      </w:hyperlink>
    </w:p>
    <w:p w14:paraId="7B88D6D2" w14:textId="77777777" w:rsidR="00F871BC" w:rsidRPr="008B70C1" w:rsidRDefault="00C9304D" w:rsidP="008B70C1">
      <w:pPr>
        <w:shd w:val="clear" w:color="auto" w:fill="FFFFFF" w:themeFill="background1"/>
        <w:bidi w:val="0"/>
        <w:ind w:left="-567" w:right="-330"/>
        <w:jc w:val="both"/>
        <w:rPr>
          <w:rFonts w:asciiTheme="majorBidi" w:hAnsiTheme="majorBidi" w:cstheme="majorBidi"/>
          <w:color w:val="4472C4" w:themeColor="accent1"/>
          <w:sz w:val="24"/>
          <w:szCs w:val="24"/>
          <w:u w:val="single"/>
          <w:shd w:val="clear" w:color="auto" w:fill="FFFFFF" w:themeFill="background1"/>
        </w:rPr>
      </w:pPr>
      <w:r w:rsidRPr="008B70C1">
        <w:rPr>
          <w:rFonts w:asciiTheme="majorBidi" w:hAnsiTheme="majorBidi" w:cstheme="majorBidi"/>
          <w:color w:val="212121"/>
          <w:sz w:val="24"/>
          <w:szCs w:val="24"/>
          <w:shd w:val="clear" w:color="auto" w:fill="FFFFFF"/>
        </w:rPr>
        <w:t>95-</w:t>
      </w:r>
      <w:r w:rsidR="00C97826" w:rsidRPr="008B70C1">
        <w:rPr>
          <w:rFonts w:asciiTheme="majorBidi" w:hAnsiTheme="majorBidi" w:cstheme="majorBidi"/>
          <w:color w:val="333333"/>
          <w:sz w:val="24"/>
          <w:szCs w:val="24"/>
          <w:shd w:val="clear" w:color="auto" w:fill="FFFFFF" w:themeFill="background1"/>
        </w:rPr>
        <w:t>Mohamed, S. K., Anouar, E. H., Ahmad, S., Abbady, M. S., Abdel-Wadood, F. K., Qahtan, M. Q. M., El Bakri, Y. (2023). Synthesis, X-ray crystal structure, Hirshfeld surface analysis and computational investigation into the potential inhibitory action of novel 6-(</w:t>
      </w:r>
      <w:r w:rsidR="00C97826" w:rsidRPr="008B70C1">
        <w:rPr>
          <w:rFonts w:asciiTheme="majorBidi" w:hAnsiTheme="majorBidi" w:cstheme="majorBidi"/>
          <w:i/>
          <w:iCs/>
          <w:color w:val="333333"/>
          <w:sz w:val="24"/>
          <w:szCs w:val="24"/>
          <w:shd w:val="clear" w:color="auto" w:fill="FFFFFF" w:themeFill="background1"/>
        </w:rPr>
        <w:t>p</w:t>
      </w:r>
      <w:r w:rsidR="00C97826" w:rsidRPr="008B70C1">
        <w:rPr>
          <w:rFonts w:asciiTheme="majorBidi" w:hAnsiTheme="majorBidi" w:cstheme="majorBidi"/>
          <w:color w:val="333333"/>
          <w:sz w:val="24"/>
          <w:szCs w:val="24"/>
          <w:shd w:val="clear" w:color="auto" w:fill="FFFFFF" w:themeFill="background1"/>
        </w:rPr>
        <w:t>-tolyl)-2-((</w:t>
      </w:r>
      <w:r w:rsidR="00C97826" w:rsidRPr="008B70C1">
        <w:rPr>
          <w:rFonts w:asciiTheme="majorBidi" w:hAnsiTheme="majorBidi" w:cstheme="majorBidi"/>
          <w:i/>
          <w:iCs/>
          <w:color w:val="333333"/>
          <w:sz w:val="24"/>
          <w:szCs w:val="24"/>
          <w:shd w:val="clear" w:color="auto" w:fill="FFFFFF" w:themeFill="background1"/>
        </w:rPr>
        <w:t>p</w:t>
      </w:r>
      <w:r w:rsidR="00C97826" w:rsidRPr="008B70C1">
        <w:rPr>
          <w:rFonts w:asciiTheme="majorBidi" w:hAnsiTheme="majorBidi" w:cstheme="majorBidi"/>
          <w:color w:val="333333"/>
          <w:sz w:val="24"/>
          <w:szCs w:val="24"/>
          <w:shd w:val="clear" w:color="auto" w:fill="FFFFFF" w:themeFill="background1"/>
        </w:rPr>
        <w:t>-tolyl)thio)methyl-7</w:t>
      </w:r>
      <w:r w:rsidR="00C97826" w:rsidRPr="008B70C1">
        <w:rPr>
          <w:rFonts w:asciiTheme="majorBidi" w:hAnsiTheme="majorBidi" w:cstheme="majorBidi"/>
          <w:i/>
          <w:iCs/>
          <w:color w:val="333333"/>
          <w:sz w:val="24"/>
          <w:szCs w:val="24"/>
          <w:shd w:val="clear" w:color="auto" w:fill="FFFFFF" w:themeFill="background1"/>
        </w:rPr>
        <w:t>H</w:t>
      </w:r>
      <w:r w:rsidR="00C97826" w:rsidRPr="008B70C1">
        <w:rPr>
          <w:rFonts w:asciiTheme="majorBidi" w:hAnsiTheme="majorBidi" w:cstheme="majorBidi"/>
          <w:color w:val="333333"/>
          <w:sz w:val="24"/>
          <w:szCs w:val="24"/>
          <w:shd w:val="clear" w:color="auto" w:fill="FFFFFF" w:themeFill="background1"/>
        </w:rPr>
        <w:t>-[1.2.4]triazolo[5,1-</w:t>
      </w:r>
      <w:r w:rsidR="00C97826" w:rsidRPr="008B70C1">
        <w:rPr>
          <w:rFonts w:asciiTheme="majorBidi" w:hAnsiTheme="majorBidi" w:cstheme="majorBidi"/>
          <w:i/>
          <w:iCs/>
          <w:color w:val="333333"/>
          <w:sz w:val="24"/>
          <w:szCs w:val="24"/>
          <w:shd w:val="clear" w:color="auto" w:fill="FFFFFF" w:themeFill="background1"/>
        </w:rPr>
        <w:t>b</w:t>
      </w:r>
      <w:r w:rsidR="00C97826" w:rsidRPr="008B70C1">
        <w:rPr>
          <w:rFonts w:asciiTheme="majorBidi" w:hAnsiTheme="majorBidi" w:cstheme="majorBidi"/>
          <w:color w:val="333333"/>
          <w:sz w:val="24"/>
          <w:szCs w:val="24"/>
          <w:shd w:val="clear" w:color="auto" w:fill="FFFFFF" w:themeFill="background1"/>
        </w:rPr>
        <w:t>][1,3,4]thiadiazine inhibits the main protease of COVID-19. </w:t>
      </w:r>
      <w:r w:rsidR="00C97826" w:rsidRPr="008B70C1">
        <w:rPr>
          <w:rFonts w:asciiTheme="majorBidi" w:hAnsiTheme="majorBidi" w:cstheme="majorBidi"/>
          <w:i/>
          <w:iCs/>
          <w:color w:val="333333"/>
          <w:sz w:val="24"/>
          <w:szCs w:val="24"/>
          <w:shd w:val="clear" w:color="auto" w:fill="FFFFFF" w:themeFill="background1"/>
        </w:rPr>
        <w:t>Journal of Biomolecular Structure and Dynamics</w:t>
      </w:r>
      <w:r w:rsidR="00C97826" w:rsidRPr="008B70C1">
        <w:rPr>
          <w:rFonts w:asciiTheme="majorBidi" w:hAnsiTheme="majorBidi" w:cstheme="majorBidi"/>
          <w:color w:val="333333"/>
          <w:sz w:val="24"/>
          <w:szCs w:val="24"/>
          <w:shd w:val="clear" w:color="auto" w:fill="FFFFFF" w:themeFill="background1"/>
        </w:rPr>
        <w:t>, </w:t>
      </w:r>
      <w:r w:rsidR="00C97826" w:rsidRPr="008B70C1">
        <w:rPr>
          <w:rFonts w:asciiTheme="majorBidi" w:hAnsiTheme="majorBidi" w:cstheme="majorBidi"/>
          <w:i/>
          <w:iCs/>
          <w:color w:val="333333"/>
          <w:sz w:val="24"/>
          <w:szCs w:val="24"/>
          <w:shd w:val="clear" w:color="auto" w:fill="FFFFFF" w:themeFill="background1"/>
        </w:rPr>
        <w:t>41</w:t>
      </w:r>
      <w:r w:rsidR="00C97826" w:rsidRPr="008B70C1">
        <w:rPr>
          <w:rFonts w:asciiTheme="majorBidi" w:hAnsiTheme="majorBidi" w:cstheme="majorBidi"/>
          <w:color w:val="333333"/>
          <w:sz w:val="24"/>
          <w:szCs w:val="24"/>
          <w:shd w:val="clear" w:color="auto" w:fill="FFFFFF" w:themeFill="background1"/>
        </w:rPr>
        <w:t xml:space="preserve">(23), 14275–14284. </w:t>
      </w:r>
      <w:hyperlink r:id="rId96" w:history="1">
        <w:r w:rsidR="00C97826" w:rsidRPr="008B70C1">
          <w:rPr>
            <w:rStyle w:val="Hyperlink"/>
            <w:rFonts w:asciiTheme="majorBidi" w:hAnsiTheme="majorBidi" w:cstheme="majorBidi"/>
            <w:sz w:val="24"/>
            <w:szCs w:val="24"/>
            <w:shd w:val="clear" w:color="auto" w:fill="FFFFFF" w:themeFill="background1"/>
          </w:rPr>
          <w:t>https://doi.org/10.1080/07391102.2023.2180432</w:t>
        </w:r>
      </w:hyperlink>
    </w:p>
    <w:p w14:paraId="03329C51" w14:textId="77777777" w:rsidR="00644317" w:rsidRDefault="00644317" w:rsidP="008B70C1">
      <w:pPr>
        <w:shd w:val="clear" w:color="auto" w:fill="FFFFFF" w:themeFill="background1"/>
        <w:bidi w:val="0"/>
        <w:ind w:left="-567" w:right="-330"/>
        <w:jc w:val="both"/>
        <w:rPr>
          <w:rFonts w:asciiTheme="majorBidi" w:hAnsiTheme="majorBidi" w:cstheme="majorBidi"/>
          <w:color w:val="212121"/>
          <w:sz w:val="24"/>
          <w:szCs w:val="24"/>
          <w:shd w:val="clear" w:color="auto" w:fill="FFFFFF"/>
        </w:rPr>
      </w:pPr>
    </w:p>
    <w:p w14:paraId="68B63483" w14:textId="77777777" w:rsidR="00644317" w:rsidRDefault="00644317" w:rsidP="00644317">
      <w:pPr>
        <w:shd w:val="clear" w:color="auto" w:fill="FFFFFF" w:themeFill="background1"/>
        <w:bidi w:val="0"/>
        <w:ind w:left="-567" w:right="-330"/>
        <w:jc w:val="both"/>
        <w:rPr>
          <w:rFonts w:asciiTheme="majorBidi" w:hAnsiTheme="majorBidi" w:cstheme="majorBidi"/>
          <w:color w:val="212121"/>
          <w:sz w:val="24"/>
          <w:szCs w:val="24"/>
          <w:shd w:val="clear" w:color="auto" w:fill="FFFFFF"/>
        </w:rPr>
      </w:pPr>
    </w:p>
    <w:p w14:paraId="5011CB76" w14:textId="77777777" w:rsidR="00644317" w:rsidRDefault="00644317" w:rsidP="00644317">
      <w:pPr>
        <w:shd w:val="clear" w:color="auto" w:fill="FFFFFF" w:themeFill="background1"/>
        <w:bidi w:val="0"/>
        <w:ind w:left="-567" w:right="-330"/>
        <w:jc w:val="both"/>
        <w:rPr>
          <w:rFonts w:asciiTheme="majorBidi" w:hAnsiTheme="majorBidi" w:cstheme="majorBidi"/>
          <w:color w:val="212121"/>
          <w:sz w:val="24"/>
          <w:szCs w:val="24"/>
          <w:shd w:val="clear" w:color="auto" w:fill="FFFFFF"/>
        </w:rPr>
      </w:pPr>
    </w:p>
    <w:p w14:paraId="718090DB" w14:textId="77777777" w:rsidR="00644317" w:rsidRDefault="00644317" w:rsidP="00644317">
      <w:pPr>
        <w:shd w:val="clear" w:color="auto" w:fill="FFFFFF" w:themeFill="background1"/>
        <w:bidi w:val="0"/>
        <w:ind w:left="-567" w:right="-330"/>
        <w:jc w:val="both"/>
        <w:rPr>
          <w:rFonts w:asciiTheme="majorBidi" w:hAnsiTheme="majorBidi" w:cstheme="majorBidi"/>
          <w:color w:val="212121"/>
          <w:sz w:val="24"/>
          <w:szCs w:val="24"/>
          <w:shd w:val="clear" w:color="auto" w:fill="FFFFFF"/>
        </w:rPr>
      </w:pPr>
    </w:p>
    <w:p w14:paraId="5E57300B" w14:textId="55B73BDE" w:rsidR="00F871BC" w:rsidRPr="008B70C1" w:rsidRDefault="00F871BC" w:rsidP="00644317">
      <w:pPr>
        <w:shd w:val="clear" w:color="auto" w:fill="FFFFFF" w:themeFill="background1"/>
        <w:bidi w:val="0"/>
        <w:ind w:left="-567" w:right="-330"/>
        <w:jc w:val="both"/>
        <w:rPr>
          <w:rFonts w:asciiTheme="majorBidi" w:hAnsiTheme="majorBidi" w:cstheme="majorBidi"/>
          <w:color w:val="4472C4" w:themeColor="accent1"/>
          <w:sz w:val="24"/>
          <w:szCs w:val="24"/>
          <w:u w:val="single"/>
          <w:shd w:val="clear" w:color="auto" w:fill="FFFFFF" w:themeFill="background1"/>
        </w:rPr>
      </w:pPr>
      <w:r w:rsidRPr="008B70C1">
        <w:rPr>
          <w:rFonts w:asciiTheme="majorBidi" w:hAnsiTheme="majorBidi" w:cstheme="majorBidi"/>
          <w:color w:val="212121"/>
          <w:sz w:val="24"/>
          <w:szCs w:val="24"/>
          <w:shd w:val="clear" w:color="auto" w:fill="FFFFFF"/>
        </w:rPr>
        <w:t>96-</w:t>
      </w:r>
      <w:r w:rsidRPr="008B70C1">
        <w:rPr>
          <w:rFonts w:asciiTheme="majorBidi" w:eastAsia="Times New Roman" w:hAnsiTheme="majorBidi" w:cstheme="majorBidi"/>
          <w:kern w:val="0"/>
          <w:sz w:val="24"/>
          <w:szCs w:val="24"/>
          <w14:ligatures w14:val="none"/>
        </w:rPr>
        <w:t>Taha, M., Rahim, F., Khan, I. U., Uddin, N., Iqbal, N., Khand, K. M., … Anouar, E. H. (2023). Synthesis of Oxadiazole-Based-Thiourea, Evaluation of Their </w:t>
      </w:r>
      <w:r w:rsidRPr="008B70C1">
        <w:rPr>
          <w:rFonts w:asciiTheme="majorBidi" w:eastAsia="Times New Roman" w:hAnsiTheme="majorBidi" w:cstheme="majorBidi"/>
          <w:i/>
          <w:iCs/>
          <w:kern w:val="0"/>
          <w:sz w:val="24"/>
          <w:szCs w:val="24"/>
          <w14:ligatures w14:val="none"/>
        </w:rPr>
        <w:t>β</w:t>
      </w:r>
      <w:r w:rsidRPr="008B70C1">
        <w:rPr>
          <w:rFonts w:asciiTheme="majorBidi" w:eastAsia="Times New Roman" w:hAnsiTheme="majorBidi" w:cstheme="majorBidi"/>
          <w:kern w:val="0"/>
          <w:sz w:val="24"/>
          <w:szCs w:val="24"/>
          <w14:ligatures w14:val="none"/>
        </w:rPr>
        <w:t>-Glucuronidase Inhibitory Potential, and Molecular Docking Study. </w:t>
      </w:r>
      <w:r w:rsidRPr="008B70C1">
        <w:rPr>
          <w:rFonts w:asciiTheme="majorBidi" w:eastAsia="Times New Roman" w:hAnsiTheme="majorBidi" w:cstheme="majorBidi"/>
          <w:i/>
          <w:iCs/>
          <w:kern w:val="0"/>
          <w:sz w:val="24"/>
          <w:szCs w:val="24"/>
          <w14:ligatures w14:val="none"/>
        </w:rPr>
        <w:t>Polycyclic Aromatic Compounds</w:t>
      </w:r>
      <w:r w:rsidRPr="008B70C1">
        <w:rPr>
          <w:rFonts w:asciiTheme="majorBidi" w:eastAsia="Times New Roman" w:hAnsiTheme="majorBidi" w:cstheme="majorBidi"/>
          <w:kern w:val="0"/>
          <w:sz w:val="24"/>
          <w:szCs w:val="24"/>
          <w14:ligatures w14:val="none"/>
        </w:rPr>
        <w:t>, </w:t>
      </w:r>
      <w:r w:rsidRPr="008B70C1">
        <w:rPr>
          <w:rFonts w:asciiTheme="majorBidi" w:eastAsia="Times New Roman" w:hAnsiTheme="majorBidi" w:cstheme="majorBidi"/>
          <w:i/>
          <w:iCs/>
          <w:kern w:val="0"/>
          <w:sz w:val="24"/>
          <w:szCs w:val="24"/>
          <w14:ligatures w14:val="none"/>
        </w:rPr>
        <w:t>43</w:t>
      </w:r>
      <w:r w:rsidRPr="008B70C1">
        <w:rPr>
          <w:rFonts w:asciiTheme="majorBidi" w:eastAsia="Times New Roman" w:hAnsiTheme="majorBidi" w:cstheme="majorBidi"/>
          <w:kern w:val="0"/>
          <w:sz w:val="24"/>
          <w:szCs w:val="24"/>
          <w14:ligatures w14:val="none"/>
        </w:rPr>
        <w:t xml:space="preserve">(2), 1407–1422. </w:t>
      </w:r>
      <w:hyperlink r:id="rId97" w:history="1">
        <w:r w:rsidRPr="008B70C1">
          <w:rPr>
            <w:rStyle w:val="Hyperlink"/>
            <w:rFonts w:asciiTheme="majorBidi" w:eastAsia="Times New Roman" w:hAnsiTheme="majorBidi" w:cstheme="majorBidi"/>
            <w:kern w:val="0"/>
            <w:sz w:val="24"/>
            <w:szCs w:val="24"/>
            <w14:ligatures w14:val="none"/>
          </w:rPr>
          <w:t>https://doi.org/10.1080/10406638.2022.2027787</w:t>
        </w:r>
      </w:hyperlink>
    </w:p>
    <w:p w14:paraId="3ED0BC33" w14:textId="13EBE91D" w:rsidR="00F871BC" w:rsidRPr="008B70C1" w:rsidRDefault="00F871BC" w:rsidP="008B70C1">
      <w:pPr>
        <w:shd w:val="clear" w:color="auto" w:fill="FFFFFF" w:themeFill="background1"/>
        <w:bidi w:val="0"/>
        <w:ind w:left="-567" w:right="-330"/>
        <w:jc w:val="both"/>
        <w:rPr>
          <w:rFonts w:asciiTheme="majorBidi" w:hAnsiTheme="majorBidi" w:cstheme="majorBidi"/>
          <w:color w:val="4472C4" w:themeColor="accent1"/>
          <w:sz w:val="24"/>
          <w:szCs w:val="24"/>
          <w:u w:val="single"/>
          <w:shd w:val="clear" w:color="auto" w:fill="FFFFFF" w:themeFill="background1"/>
        </w:rPr>
      </w:pPr>
      <w:r w:rsidRPr="008B70C1">
        <w:rPr>
          <w:rFonts w:asciiTheme="majorBidi" w:hAnsiTheme="majorBidi" w:cstheme="majorBidi"/>
          <w:color w:val="212121"/>
          <w:sz w:val="24"/>
          <w:szCs w:val="24"/>
          <w:shd w:val="clear" w:color="auto" w:fill="FFFFFF"/>
        </w:rPr>
        <w:t>97</w:t>
      </w:r>
      <w:r w:rsidR="009B23E0" w:rsidRPr="008B70C1">
        <w:rPr>
          <w:rFonts w:asciiTheme="majorBidi" w:hAnsiTheme="majorBidi" w:cstheme="majorBidi"/>
          <w:color w:val="333333"/>
          <w:sz w:val="24"/>
          <w:szCs w:val="24"/>
          <w:shd w:val="clear" w:color="auto" w:fill="EAEAEA"/>
        </w:rPr>
        <w:t xml:space="preserve">Rharmili, N., Thiruvalluvar, A. A., Anouar, E. H., Rodi, Y. K., Chahdi, F. O., Haoudi, A., … Essassi, E. M. (2023). Synthesis, X-Ray, Spectroscopic Characterization, Hirshfeld Surface Analysis, Molecular Docking, and DFT Calculations of a New Series of 3-Hydrazono and 3-Phenylhydrazono Isatin Derivatives. Polycyclic Aromatic Compounds, 43(10), 8989–9006. </w:t>
      </w:r>
      <w:hyperlink r:id="rId98" w:history="1">
        <w:r w:rsidR="009B23E0" w:rsidRPr="008B70C1">
          <w:rPr>
            <w:rStyle w:val="Hyperlink"/>
            <w:rFonts w:asciiTheme="majorBidi" w:hAnsiTheme="majorBidi" w:cstheme="majorBidi"/>
            <w:sz w:val="24"/>
            <w:szCs w:val="24"/>
            <w:shd w:val="clear" w:color="auto" w:fill="EAEAEA"/>
          </w:rPr>
          <w:t>https://doi.org/10.1080/10406638.2022.2157454</w:t>
        </w:r>
      </w:hyperlink>
    </w:p>
    <w:p w14:paraId="4448B912" w14:textId="77777777" w:rsidR="007D2F09" w:rsidRPr="008B70C1" w:rsidRDefault="00783E90" w:rsidP="008B70C1">
      <w:pPr>
        <w:shd w:val="clear" w:color="auto" w:fill="FFFFFF" w:themeFill="background1"/>
        <w:bidi w:val="0"/>
        <w:ind w:left="-567" w:right="-330"/>
        <w:jc w:val="both"/>
        <w:rPr>
          <w:rFonts w:asciiTheme="majorBidi" w:hAnsiTheme="majorBidi" w:cstheme="majorBidi"/>
          <w:sz w:val="24"/>
          <w:szCs w:val="24"/>
        </w:rPr>
      </w:pPr>
      <w:r w:rsidRPr="008B70C1">
        <w:rPr>
          <w:rFonts w:asciiTheme="majorBidi" w:hAnsiTheme="majorBidi" w:cstheme="majorBidi"/>
          <w:sz w:val="24"/>
          <w:szCs w:val="24"/>
          <w:shd w:val="clear" w:color="auto" w:fill="FFFFFF"/>
        </w:rPr>
        <w:t>98-</w:t>
      </w:r>
      <w:r w:rsidR="00261485" w:rsidRPr="008B70C1">
        <w:rPr>
          <w:rFonts w:asciiTheme="majorBidi" w:hAnsiTheme="majorBidi" w:cstheme="majorBidi"/>
          <w:sz w:val="24"/>
          <w:szCs w:val="24"/>
          <w:shd w:val="clear" w:color="auto" w:fill="FFFFFF" w:themeFill="background1"/>
        </w:rPr>
        <w:t>Diastereotopic labdane diterpenoids from rhizomes of Hedychium coronarium with α-glucosidase activity and their molecular docking study</w:t>
      </w:r>
      <w:r w:rsidR="007D2F09" w:rsidRPr="008B70C1">
        <w:rPr>
          <w:rFonts w:asciiTheme="majorBidi" w:hAnsiTheme="majorBidi" w:cstheme="majorBidi"/>
          <w:sz w:val="24"/>
          <w:szCs w:val="24"/>
        </w:rPr>
        <w:t xml:space="preserve"> </w:t>
      </w:r>
      <w:hyperlink r:id="rId99" w:history="1">
        <w:r w:rsidR="007D2F09" w:rsidRPr="008B70C1">
          <w:rPr>
            <w:rStyle w:val="Hyperlink"/>
            <w:rFonts w:asciiTheme="majorBidi" w:hAnsiTheme="majorBidi" w:cstheme="majorBidi"/>
            <w:sz w:val="24"/>
            <w:szCs w:val="24"/>
          </w:rPr>
          <w:t>https://doi.org/10.1016/j.phytol.2022.11.006</w:t>
        </w:r>
      </w:hyperlink>
    </w:p>
    <w:p w14:paraId="0C83500E" w14:textId="2EA43CEE" w:rsidR="007D2F09" w:rsidRPr="008B70C1" w:rsidRDefault="007D2F09" w:rsidP="008B70C1">
      <w:pPr>
        <w:shd w:val="clear" w:color="auto" w:fill="FFFFFF" w:themeFill="background1"/>
        <w:bidi w:val="0"/>
        <w:ind w:left="-567" w:right="-330"/>
        <w:jc w:val="both"/>
        <w:rPr>
          <w:rFonts w:asciiTheme="majorBidi" w:hAnsiTheme="majorBidi" w:cstheme="majorBidi"/>
          <w:sz w:val="24"/>
          <w:szCs w:val="24"/>
        </w:rPr>
      </w:pPr>
      <w:r w:rsidRPr="008B70C1">
        <w:rPr>
          <w:rFonts w:asciiTheme="majorBidi" w:hAnsiTheme="majorBidi" w:cstheme="majorBidi"/>
          <w:sz w:val="24"/>
          <w:szCs w:val="24"/>
          <w:shd w:val="clear" w:color="auto" w:fill="FFFFFF" w:themeFill="background1"/>
        </w:rPr>
        <w:t>99-</w:t>
      </w:r>
      <w:r w:rsidRPr="008B70C1">
        <w:rPr>
          <w:rFonts w:asciiTheme="majorBidi" w:hAnsiTheme="majorBidi" w:cstheme="majorBidi"/>
          <w:sz w:val="24"/>
          <w:szCs w:val="24"/>
          <w:shd w:val="clear" w:color="auto" w:fill="FFFFFF" w:themeFill="background1"/>
        </w:rPr>
        <w:t xml:space="preserve">Jabri, Z., Thiruvalluvar, A. A., Sghyar, R., Mague, J. T., Sabir, S., Rodi, Y. K., … Essassi, E. M. (2023). Synthesis, structure elucidation, Hirshfeld surface analysis, DFT, and molecular docking of new 6-bromo-imidazo[4,5-b]pyridine derivatives as potential tyrosyl-tRNA synthetase inhibitors. Journal of Biomolecular Structure and Dynamics, 41(21), 12347–12362. </w:t>
      </w:r>
      <w:hyperlink r:id="rId100" w:history="1">
        <w:r w:rsidRPr="008B70C1">
          <w:rPr>
            <w:rStyle w:val="Hyperlink"/>
            <w:rFonts w:asciiTheme="majorBidi" w:hAnsiTheme="majorBidi" w:cstheme="majorBidi"/>
            <w:sz w:val="24"/>
            <w:szCs w:val="24"/>
            <w:shd w:val="clear" w:color="auto" w:fill="FFFFFF" w:themeFill="background1"/>
          </w:rPr>
          <w:t>https://doi.org/10.1080/07391102.2023.2175258</w:t>
        </w:r>
      </w:hyperlink>
    </w:p>
    <w:p w14:paraId="3D3FA43D" w14:textId="77777777" w:rsidR="00967FC6" w:rsidRPr="008B70C1" w:rsidRDefault="00350647" w:rsidP="008B70C1">
      <w:pPr>
        <w:shd w:val="clear" w:color="auto" w:fill="FFFFFF" w:themeFill="background1"/>
        <w:bidi w:val="0"/>
        <w:ind w:left="-567" w:right="-330"/>
        <w:jc w:val="both"/>
        <w:rPr>
          <w:rFonts w:asciiTheme="majorBidi" w:hAnsiTheme="majorBidi" w:cstheme="majorBidi"/>
          <w:sz w:val="24"/>
          <w:szCs w:val="24"/>
        </w:rPr>
      </w:pPr>
      <w:r w:rsidRPr="008B70C1">
        <w:rPr>
          <w:rFonts w:asciiTheme="majorBidi" w:hAnsiTheme="majorBidi" w:cstheme="majorBidi"/>
          <w:sz w:val="24"/>
          <w:szCs w:val="24"/>
        </w:rPr>
        <w:t>100-</w:t>
      </w:r>
      <w:r w:rsidR="00C84ED1" w:rsidRPr="008B70C1">
        <w:rPr>
          <w:rFonts w:asciiTheme="majorBidi" w:hAnsiTheme="majorBidi" w:cstheme="majorBidi"/>
          <w:sz w:val="24"/>
          <w:szCs w:val="24"/>
        </w:rPr>
        <w:t xml:space="preserve">Youssef, H. M., &amp; Toamah, W. O. (2023). Facile sol-gel synthesis of calcium oxide nanoparticles for effective removal of Ni(II) from aqueous solution. International Journal of Environmental Analytical Chemistry, 103(20), 8865–8889. </w:t>
      </w:r>
      <w:hyperlink r:id="rId101" w:history="1">
        <w:r w:rsidR="00C84ED1" w:rsidRPr="008B70C1">
          <w:rPr>
            <w:rStyle w:val="Hyperlink"/>
            <w:rFonts w:asciiTheme="majorBidi" w:hAnsiTheme="majorBidi" w:cstheme="majorBidi"/>
            <w:sz w:val="24"/>
            <w:szCs w:val="24"/>
          </w:rPr>
          <w:t>https://doi.org/10.1080/03067319.2021.1998475</w:t>
        </w:r>
      </w:hyperlink>
    </w:p>
    <w:p w14:paraId="07BD55B9" w14:textId="77777777" w:rsidR="00DE0ADF" w:rsidRPr="008B70C1" w:rsidRDefault="00C84ED1" w:rsidP="008B70C1">
      <w:pPr>
        <w:shd w:val="clear" w:color="auto" w:fill="FFFFFF" w:themeFill="background1"/>
        <w:bidi w:val="0"/>
        <w:ind w:left="-567" w:right="-330"/>
        <w:jc w:val="both"/>
        <w:rPr>
          <w:rFonts w:asciiTheme="majorBidi" w:hAnsiTheme="majorBidi" w:cstheme="majorBidi"/>
          <w:sz w:val="24"/>
          <w:szCs w:val="24"/>
        </w:rPr>
      </w:pPr>
      <w:r w:rsidRPr="008B70C1">
        <w:rPr>
          <w:rFonts w:asciiTheme="majorBidi" w:hAnsiTheme="majorBidi" w:cstheme="majorBidi"/>
          <w:sz w:val="24"/>
          <w:szCs w:val="24"/>
        </w:rPr>
        <w:t>101-</w:t>
      </w:r>
      <w:r w:rsidR="00967FC6" w:rsidRPr="008B70C1">
        <w:rPr>
          <w:rFonts w:asciiTheme="majorBidi" w:hAnsiTheme="majorBidi" w:cstheme="majorBidi"/>
          <w:sz w:val="24"/>
          <w:szCs w:val="24"/>
        </w:rPr>
        <w:t xml:space="preserve">Youssef, H. M., &amp; Azzam, M. A. (2023). Efficient removal of aluminium(III) from aqueous solutions via ion-flotation technique using aluminon as a chelating agent and oleic acid as a surfactant. International Journal of Environmental Analytical Chemistry, 103(20), 9081–9098. </w:t>
      </w:r>
      <w:hyperlink r:id="rId102" w:history="1">
        <w:r w:rsidR="00967FC6" w:rsidRPr="008B70C1">
          <w:rPr>
            <w:rStyle w:val="Hyperlink"/>
            <w:rFonts w:asciiTheme="majorBidi" w:hAnsiTheme="majorBidi" w:cstheme="majorBidi"/>
            <w:sz w:val="24"/>
            <w:szCs w:val="24"/>
          </w:rPr>
          <w:t>https://doi.org/10.1080/03067319.2021.2003346</w:t>
        </w:r>
      </w:hyperlink>
    </w:p>
    <w:p w14:paraId="5B9A0B1A" w14:textId="77777777" w:rsidR="00801B6E" w:rsidRPr="008B70C1" w:rsidRDefault="00DE0ADF" w:rsidP="008B70C1">
      <w:pPr>
        <w:shd w:val="clear" w:color="auto" w:fill="FFFFFF" w:themeFill="background1"/>
        <w:bidi w:val="0"/>
        <w:ind w:left="-567" w:right="-330"/>
        <w:jc w:val="both"/>
        <w:rPr>
          <w:rFonts w:asciiTheme="majorBidi" w:hAnsiTheme="majorBidi" w:cstheme="majorBidi"/>
          <w:sz w:val="24"/>
          <w:szCs w:val="24"/>
        </w:rPr>
      </w:pPr>
      <w:r w:rsidRPr="008B70C1">
        <w:rPr>
          <w:rFonts w:asciiTheme="majorBidi" w:hAnsiTheme="majorBidi" w:cstheme="majorBidi"/>
          <w:sz w:val="24"/>
          <w:szCs w:val="24"/>
        </w:rPr>
        <w:t>102-</w:t>
      </w:r>
      <w:r w:rsidRPr="008B70C1">
        <w:rPr>
          <w:rFonts w:asciiTheme="majorBidi" w:hAnsiTheme="majorBidi" w:cstheme="majorBidi"/>
          <w:color w:val="333333"/>
          <w:sz w:val="24"/>
          <w:szCs w:val="24"/>
          <w:shd w:val="clear" w:color="auto" w:fill="EAEAEA"/>
        </w:rPr>
        <w:t>Al-Wasidi, A. S., Naglah, A. M., AlReshaidan, S., &amp; Youssef, H. M. (2023). Facile synthesis of Al</w:t>
      </w:r>
      <w:r w:rsidRPr="008B70C1">
        <w:rPr>
          <w:rFonts w:asciiTheme="majorBidi" w:hAnsiTheme="majorBidi" w:cstheme="majorBidi"/>
          <w:color w:val="333333"/>
          <w:sz w:val="24"/>
          <w:szCs w:val="24"/>
          <w:shd w:val="clear" w:color="auto" w:fill="EAEAEA"/>
          <w:vertAlign w:val="subscript"/>
        </w:rPr>
        <w:t>2</w:t>
      </w:r>
      <w:r w:rsidRPr="008B70C1">
        <w:rPr>
          <w:rFonts w:asciiTheme="majorBidi" w:hAnsiTheme="majorBidi" w:cstheme="majorBidi"/>
          <w:color w:val="333333"/>
          <w:sz w:val="24"/>
          <w:szCs w:val="24"/>
          <w:shd w:val="clear" w:color="auto" w:fill="EAEAEA"/>
        </w:rPr>
        <w:t>O</w:t>
      </w:r>
      <w:r w:rsidRPr="008B70C1">
        <w:rPr>
          <w:rFonts w:asciiTheme="majorBidi" w:hAnsiTheme="majorBidi" w:cstheme="majorBidi"/>
          <w:color w:val="333333"/>
          <w:sz w:val="24"/>
          <w:szCs w:val="24"/>
          <w:shd w:val="clear" w:color="auto" w:fill="EAEAEA"/>
          <w:vertAlign w:val="subscript"/>
        </w:rPr>
        <w:t>3</w:t>
      </w:r>
      <w:r w:rsidRPr="008B70C1">
        <w:rPr>
          <w:rFonts w:asciiTheme="majorBidi" w:hAnsiTheme="majorBidi" w:cstheme="majorBidi"/>
          <w:color w:val="333333"/>
          <w:sz w:val="24"/>
          <w:szCs w:val="24"/>
          <w:shd w:val="clear" w:color="auto" w:fill="EAEAEA"/>
        </w:rPr>
        <w:t xml:space="preserve">/Sodium dodecyl sulphate/2-aminophenol composite for efficient removal of Pb(II), Cd(II), and Co(II) ions from aqueous media. International Journal of Environmental Analytical Chemistry, 103(18), 6400–6414. </w:t>
      </w:r>
      <w:hyperlink r:id="rId103" w:history="1">
        <w:r w:rsidRPr="008B70C1">
          <w:rPr>
            <w:rStyle w:val="Hyperlink"/>
            <w:rFonts w:asciiTheme="majorBidi" w:hAnsiTheme="majorBidi" w:cstheme="majorBidi"/>
            <w:sz w:val="24"/>
            <w:szCs w:val="24"/>
            <w:shd w:val="clear" w:color="auto" w:fill="EAEAEA"/>
          </w:rPr>
          <w:t>https://doi.org/10.1080/03067319.2021.1955112</w:t>
        </w:r>
      </w:hyperlink>
    </w:p>
    <w:p w14:paraId="26FF7BD4" w14:textId="77777777" w:rsidR="00801B6E" w:rsidRPr="008B70C1" w:rsidRDefault="00DE0ADF" w:rsidP="008B70C1">
      <w:pPr>
        <w:shd w:val="clear" w:color="auto" w:fill="FFFFFF" w:themeFill="background1"/>
        <w:bidi w:val="0"/>
        <w:ind w:left="-567" w:right="-330"/>
        <w:jc w:val="both"/>
        <w:rPr>
          <w:rFonts w:asciiTheme="majorBidi" w:eastAsia="Times New Roman" w:hAnsiTheme="majorBidi" w:cstheme="majorBidi"/>
          <w:kern w:val="0"/>
          <w:sz w:val="24"/>
          <w:szCs w:val="24"/>
          <w14:ligatures w14:val="none"/>
        </w:rPr>
      </w:pPr>
      <w:r w:rsidRPr="008B70C1">
        <w:rPr>
          <w:rFonts w:asciiTheme="majorBidi" w:hAnsiTheme="majorBidi" w:cstheme="majorBidi"/>
          <w:sz w:val="24"/>
          <w:szCs w:val="24"/>
        </w:rPr>
        <w:t>103-</w:t>
      </w:r>
      <w:r w:rsidR="00801B6E" w:rsidRPr="008B70C1">
        <w:rPr>
          <w:rFonts w:asciiTheme="majorBidi" w:eastAsia="Times New Roman" w:hAnsiTheme="majorBidi" w:cstheme="majorBidi"/>
          <w:kern w:val="0"/>
          <w:sz w:val="24"/>
          <w:szCs w:val="24"/>
          <w14:ligatures w14:val="none"/>
        </w:rPr>
        <w:t>Badran, E. A., Youssef, H. M., &amp; El-Defrawy, M. M. (2023). Exploitation of an agro-industrial waste in eco-friendly clean-up: adsorptive removal of Congo red dye from aqueous media using chemically treated olive pomace. </w:t>
      </w:r>
      <w:r w:rsidR="00801B6E" w:rsidRPr="008B70C1">
        <w:rPr>
          <w:rFonts w:asciiTheme="majorBidi" w:eastAsia="Times New Roman" w:hAnsiTheme="majorBidi" w:cstheme="majorBidi"/>
          <w:i/>
          <w:iCs/>
          <w:kern w:val="0"/>
          <w:sz w:val="24"/>
          <w:szCs w:val="24"/>
          <w14:ligatures w14:val="none"/>
        </w:rPr>
        <w:t>International Journal of Environmental Analytical Chemistry</w:t>
      </w:r>
      <w:r w:rsidR="00801B6E" w:rsidRPr="008B70C1">
        <w:rPr>
          <w:rFonts w:asciiTheme="majorBidi" w:eastAsia="Times New Roman" w:hAnsiTheme="majorBidi" w:cstheme="majorBidi"/>
          <w:kern w:val="0"/>
          <w:sz w:val="24"/>
          <w:szCs w:val="24"/>
          <w14:ligatures w14:val="none"/>
        </w:rPr>
        <w:t>, </w:t>
      </w:r>
      <w:r w:rsidR="00801B6E" w:rsidRPr="008B70C1">
        <w:rPr>
          <w:rFonts w:asciiTheme="majorBidi" w:eastAsia="Times New Roman" w:hAnsiTheme="majorBidi" w:cstheme="majorBidi"/>
          <w:i/>
          <w:iCs/>
          <w:kern w:val="0"/>
          <w:sz w:val="24"/>
          <w:szCs w:val="24"/>
          <w14:ligatures w14:val="none"/>
        </w:rPr>
        <w:t>103</w:t>
      </w:r>
      <w:r w:rsidR="00801B6E" w:rsidRPr="008B70C1">
        <w:rPr>
          <w:rFonts w:asciiTheme="majorBidi" w:eastAsia="Times New Roman" w:hAnsiTheme="majorBidi" w:cstheme="majorBidi"/>
          <w:kern w:val="0"/>
          <w:sz w:val="24"/>
          <w:szCs w:val="24"/>
          <w14:ligatures w14:val="none"/>
        </w:rPr>
        <w:t xml:space="preserve">(16), 4621–4640. </w:t>
      </w:r>
      <w:hyperlink r:id="rId104" w:history="1">
        <w:r w:rsidR="00801B6E" w:rsidRPr="008B70C1">
          <w:rPr>
            <w:rStyle w:val="Hyperlink"/>
            <w:rFonts w:asciiTheme="majorBidi" w:eastAsia="Times New Roman" w:hAnsiTheme="majorBidi" w:cstheme="majorBidi"/>
            <w:kern w:val="0"/>
            <w:sz w:val="24"/>
            <w:szCs w:val="24"/>
            <w14:ligatures w14:val="none"/>
          </w:rPr>
          <w:t>https://doi.org/10.1080/03067319.2021.1931156</w:t>
        </w:r>
      </w:hyperlink>
    </w:p>
    <w:p w14:paraId="0349812C" w14:textId="34D92DA6" w:rsidR="00801B6E" w:rsidRPr="008B70C1" w:rsidRDefault="00801B6E" w:rsidP="008B70C1">
      <w:pPr>
        <w:shd w:val="clear" w:color="auto" w:fill="FFFFFF" w:themeFill="background1"/>
        <w:bidi w:val="0"/>
        <w:ind w:left="-567" w:right="-330"/>
        <w:jc w:val="both"/>
        <w:rPr>
          <w:rFonts w:asciiTheme="majorBidi" w:hAnsiTheme="majorBidi" w:cstheme="majorBidi"/>
          <w:sz w:val="24"/>
          <w:szCs w:val="24"/>
        </w:rPr>
      </w:pPr>
      <w:r w:rsidRPr="008B70C1">
        <w:rPr>
          <w:rFonts w:asciiTheme="majorBidi" w:hAnsiTheme="majorBidi" w:cstheme="majorBidi"/>
          <w:sz w:val="24"/>
          <w:szCs w:val="24"/>
        </w:rPr>
        <w:t>104-</w:t>
      </w:r>
      <w:hyperlink r:id="rId105" w:history="1">
        <w:r w:rsidRPr="008B70C1">
          <w:rPr>
            <w:rFonts w:asciiTheme="majorBidi" w:hAnsiTheme="majorBidi" w:cstheme="majorBidi"/>
            <w:sz w:val="24"/>
            <w:szCs w:val="24"/>
          </w:rPr>
          <w:t>Mn (II) and Fe (III) complexes of N'1, N'2-bis ((E)-2-hydroxybenzylidene) oxalohydrazide: Synthesis, characterization, DFT studies, biological activity, and ion-flotation </w:t>
        </w:r>
        <w:hyperlink r:id="rId106" w:tgtFrame="_blank" w:tooltip="Persistent link using digital object identifier" w:history="1">
          <w:r w:rsidRPr="008B70C1">
            <w:rPr>
              <w:rStyle w:val="anchor-text"/>
              <w:rFonts w:asciiTheme="majorBidi" w:hAnsiTheme="majorBidi" w:cstheme="majorBidi"/>
              <w:color w:val="4472C4" w:themeColor="accent1"/>
              <w:sz w:val="24"/>
              <w:szCs w:val="24"/>
              <w:u w:val="single"/>
            </w:rPr>
            <w:t>https://doi.org/10.1016/j.molstruc.2023.135652</w:t>
          </w:r>
        </w:hyperlink>
        <w:r w:rsidRPr="008B70C1">
          <w:rPr>
            <w:rFonts w:asciiTheme="majorBidi" w:hAnsiTheme="majorBidi" w:cstheme="majorBidi"/>
            <w:sz w:val="24"/>
            <w:szCs w:val="24"/>
          </w:rPr>
          <w:t>…</w:t>
        </w:r>
      </w:hyperlink>
    </w:p>
    <w:p w14:paraId="3FDC8A2C" w14:textId="77777777" w:rsidR="00644317" w:rsidRDefault="00801B6E" w:rsidP="008B70C1">
      <w:pPr>
        <w:shd w:val="clear" w:color="auto" w:fill="FFFFFF" w:themeFill="background1"/>
        <w:bidi w:val="0"/>
        <w:ind w:left="-567" w:right="-330"/>
        <w:jc w:val="both"/>
        <w:rPr>
          <w:rFonts w:asciiTheme="majorBidi" w:hAnsiTheme="majorBidi" w:cstheme="majorBidi"/>
          <w:sz w:val="24"/>
          <w:szCs w:val="24"/>
        </w:rPr>
      </w:pPr>
      <w:r w:rsidRPr="008B70C1">
        <w:rPr>
          <w:rFonts w:asciiTheme="majorBidi" w:hAnsiTheme="majorBidi" w:cstheme="majorBidi"/>
          <w:sz w:val="24"/>
          <w:szCs w:val="24"/>
        </w:rPr>
        <w:t>105-</w:t>
      </w:r>
      <w:r w:rsidR="00A74923" w:rsidRPr="008B70C1">
        <w:rPr>
          <w:rFonts w:asciiTheme="majorBidi" w:hAnsiTheme="majorBidi" w:cstheme="majorBidi"/>
          <w:sz w:val="24"/>
          <w:szCs w:val="24"/>
        </w:rPr>
        <w:t xml:space="preserve">Youssef, H. M., Abdullah, A. M., Azzam, M. A., &amp; Kenawy, I. M. (2023). Facile synthesis and characterization of folic acid-modified silica nanoparticles and its exploration for adsorptive removal of </w:t>
      </w:r>
    </w:p>
    <w:p w14:paraId="41E4421D" w14:textId="77777777" w:rsidR="00644317" w:rsidRDefault="00644317" w:rsidP="00644317">
      <w:pPr>
        <w:shd w:val="clear" w:color="auto" w:fill="FFFFFF" w:themeFill="background1"/>
        <w:bidi w:val="0"/>
        <w:ind w:left="-567" w:right="-330"/>
        <w:jc w:val="both"/>
        <w:rPr>
          <w:rFonts w:asciiTheme="majorBidi" w:hAnsiTheme="majorBidi" w:cstheme="majorBidi"/>
          <w:sz w:val="24"/>
          <w:szCs w:val="24"/>
        </w:rPr>
      </w:pPr>
    </w:p>
    <w:p w14:paraId="7EDA57F9" w14:textId="77777777" w:rsidR="00644317" w:rsidRDefault="00644317" w:rsidP="00644317">
      <w:pPr>
        <w:shd w:val="clear" w:color="auto" w:fill="FFFFFF" w:themeFill="background1"/>
        <w:bidi w:val="0"/>
        <w:ind w:left="-567" w:right="-330"/>
        <w:jc w:val="both"/>
        <w:rPr>
          <w:rFonts w:asciiTheme="majorBidi" w:hAnsiTheme="majorBidi" w:cstheme="majorBidi"/>
          <w:sz w:val="24"/>
          <w:szCs w:val="24"/>
        </w:rPr>
      </w:pPr>
    </w:p>
    <w:p w14:paraId="2689A014" w14:textId="77777777" w:rsidR="00644317" w:rsidRDefault="00644317" w:rsidP="00644317">
      <w:pPr>
        <w:shd w:val="clear" w:color="auto" w:fill="FFFFFF" w:themeFill="background1"/>
        <w:bidi w:val="0"/>
        <w:ind w:left="-567" w:right="-330"/>
        <w:jc w:val="both"/>
        <w:rPr>
          <w:rFonts w:asciiTheme="majorBidi" w:hAnsiTheme="majorBidi" w:cstheme="majorBidi"/>
          <w:sz w:val="24"/>
          <w:szCs w:val="24"/>
        </w:rPr>
      </w:pPr>
    </w:p>
    <w:p w14:paraId="66965474" w14:textId="196DDB7A" w:rsidR="00801B6E" w:rsidRPr="008B70C1" w:rsidRDefault="00A74923" w:rsidP="00644317">
      <w:pPr>
        <w:shd w:val="clear" w:color="auto" w:fill="FFFFFF" w:themeFill="background1"/>
        <w:bidi w:val="0"/>
        <w:ind w:left="-567" w:right="-330"/>
        <w:jc w:val="both"/>
        <w:rPr>
          <w:rFonts w:asciiTheme="majorBidi" w:hAnsiTheme="majorBidi" w:cstheme="majorBidi"/>
          <w:sz w:val="24"/>
          <w:szCs w:val="24"/>
        </w:rPr>
      </w:pPr>
      <w:r w:rsidRPr="008B70C1">
        <w:rPr>
          <w:rFonts w:asciiTheme="majorBidi" w:hAnsiTheme="majorBidi" w:cstheme="majorBidi"/>
          <w:sz w:val="24"/>
          <w:szCs w:val="24"/>
        </w:rPr>
        <w:t xml:space="preserve">aluminum(III) from aqueous media. Journal of Dispersion Science and Technology, 44(10), 1940–1952. </w:t>
      </w:r>
      <w:hyperlink r:id="rId107" w:history="1">
        <w:r w:rsidRPr="008B70C1">
          <w:rPr>
            <w:rStyle w:val="Hyperlink"/>
            <w:rFonts w:asciiTheme="majorBidi" w:hAnsiTheme="majorBidi" w:cstheme="majorBidi"/>
            <w:sz w:val="24"/>
            <w:szCs w:val="24"/>
          </w:rPr>
          <w:t>https://doi.org/10.1080/01932691.2022.2052309</w:t>
        </w:r>
      </w:hyperlink>
    </w:p>
    <w:p w14:paraId="13FAFEE2" w14:textId="20939AE9" w:rsidR="00A74923" w:rsidRPr="008B70C1" w:rsidRDefault="00A74923" w:rsidP="008B70C1">
      <w:pPr>
        <w:shd w:val="clear" w:color="auto" w:fill="FFFFFF" w:themeFill="background1"/>
        <w:bidi w:val="0"/>
        <w:ind w:left="-567" w:right="-330"/>
        <w:jc w:val="both"/>
        <w:rPr>
          <w:rFonts w:asciiTheme="majorBidi" w:hAnsiTheme="majorBidi" w:cstheme="majorBidi"/>
          <w:sz w:val="24"/>
          <w:szCs w:val="24"/>
        </w:rPr>
      </w:pPr>
      <w:r w:rsidRPr="008B70C1">
        <w:rPr>
          <w:rFonts w:asciiTheme="majorBidi" w:hAnsiTheme="majorBidi" w:cstheme="majorBidi"/>
          <w:sz w:val="24"/>
          <w:szCs w:val="24"/>
        </w:rPr>
        <w:t>106-</w:t>
      </w:r>
      <w:r w:rsidR="00887E3A" w:rsidRPr="008B70C1">
        <w:rPr>
          <w:rFonts w:asciiTheme="majorBidi" w:hAnsiTheme="majorBidi" w:cstheme="majorBidi"/>
          <w:color w:val="333333"/>
          <w:sz w:val="24"/>
          <w:szCs w:val="24"/>
          <w:shd w:val="clear" w:color="auto" w:fill="EAEAEA"/>
        </w:rPr>
        <w:t xml:space="preserve">Ellafi, A., Farhat, R., Snoussi, M., Noumi, E., Anouar, E. H., Ben Ali, R., … Ben Younes, S. (2023). Phytochemical profiling, antimicrobial, antibiofilm, insecticidal, and anti-leishmanial properties of aqueous extract from Juglans regia L. root bark: In vitro and in silico approaches. International Journal of Food Properties, 26(1), 1079–1097. </w:t>
      </w:r>
      <w:hyperlink r:id="rId108" w:history="1">
        <w:r w:rsidR="00887E3A" w:rsidRPr="008B70C1">
          <w:rPr>
            <w:rStyle w:val="Hyperlink"/>
            <w:rFonts w:asciiTheme="majorBidi" w:hAnsiTheme="majorBidi" w:cstheme="majorBidi"/>
            <w:sz w:val="24"/>
            <w:szCs w:val="24"/>
            <w:shd w:val="clear" w:color="auto" w:fill="EAEAEA"/>
          </w:rPr>
          <w:t>https://doi.org/10.1080/10942912.2023.2200561</w:t>
        </w:r>
      </w:hyperlink>
    </w:p>
    <w:p w14:paraId="1CEAD0A1" w14:textId="77777777" w:rsidR="0031135A" w:rsidRPr="008B70C1" w:rsidRDefault="00887E3A" w:rsidP="008B70C1">
      <w:pPr>
        <w:shd w:val="clear" w:color="auto" w:fill="FFFFFF" w:themeFill="background1"/>
        <w:bidi w:val="0"/>
        <w:ind w:left="-567" w:right="-330"/>
        <w:jc w:val="both"/>
        <w:rPr>
          <w:rFonts w:asciiTheme="majorBidi" w:hAnsiTheme="majorBidi" w:cstheme="majorBidi"/>
          <w:sz w:val="24"/>
          <w:szCs w:val="24"/>
        </w:rPr>
      </w:pPr>
      <w:r w:rsidRPr="008B70C1">
        <w:rPr>
          <w:rFonts w:asciiTheme="majorBidi" w:hAnsiTheme="majorBidi" w:cstheme="majorBidi"/>
          <w:sz w:val="24"/>
          <w:szCs w:val="24"/>
        </w:rPr>
        <w:t>107-</w:t>
      </w:r>
      <w:r w:rsidR="00866CA8" w:rsidRPr="008B70C1">
        <w:rPr>
          <w:rFonts w:asciiTheme="majorBidi" w:hAnsiTheme="majorBidi" w:cstheme="majorBidi"/>
          <w:sz w:val="24"/>
          <w:szCs w:val="24"/>
        </w:rPr>
        <w:t xml:space="preserve">Anouar, E. H. (2023). Molecular dynamics, molecular docking, DFT, and ADMET investigations of the Co(II), Cu(II), and Zn(II) chelating on the antioxidant activity and SARS-CoV-2 main protease inhibition of quercetin. Journal of Biomolecular Structure and Dynamics, 1–14. </w:t>
      </w:r>
      <w:hyperlink r:id="rId109" w:history="1">
        <w:r w:rsidR="00866CA8" w:rsidRPr="008B70C1">
          <w:rPr>
            <w:rStyle w:val="Hyperlink"/>
            <w:rFonts w:asciiTheme="majorBidi" w:hAnsiTheme="majorBidi" w:cstheme="majorBidi"/>
            <w:sz w:val="24"/>
            <w:szCs w:val="24"/>
          </w:rPr>
          <w:t>https://doi.org/10.1080/07391102.2023.2294372</w:t>
        </w:r>
      </w:hyperlink>
    </w:p>
    <w:p w14:paraId="40F5C46B" w14:textId="0727AEDD" w:rsidR="0031135A" w:rsidRPr="008B70C1" w:rsidRDefault="00866CA8" w:rsidP="008B70C1">
      <w:pPr>
        <w:shd w:val="clear" w:color="auto" w:fill="FFFFFF" w:themeFill="background1"/>
        <w:bidi w:val="0"/>
        <w:ind w:left="-567" w:right="-330"/>
        <w:jc w:val="both"/>
        <w:rPr>
          <w:rFonts w:asciiTheme="majorBidi" w:hAnsiTheme="majorBidi" w:cstheme="majorBidi"/>
          <w:sz w:val="24"/>
          <w:szCs w:val="24"/>
        </w:rPr>
      </w:pPr>
      <w:r w:rsidRPr="008B70C1">
        <w:rPr>
          <w:rFonts w:asciiTheme="majorBidi" w:hAnsiTheme="majorBidi" w:cstheme="majorBidi"/>
          <w:sz w:val="24"/>
          <w:szCs w:val="24"/>
        </w:rPr>
        <w:t>108-</w:t>
      </w:r>
      <w:hyperlink r:id="rId110" w:history="1">
        <w:r w:rsidR="0031135A" w:rsidRPr="008B70C1">
          <w:rPr>
            <w:rFonts w:asciiTheme="majorBidi" w:hAnsiTheme="majorBidi" w:cstheme="majorBidi"/>
            <w:sz w:val="24"/>
            <w:szCs w:val="24"/>
          </w:rPr>
          <w:t>Crystallographic, antibacterial, and in silico studies of Ni (II) and Cu (II) Schiff base complexes derived from 2-acetylpyridine</w:t>
        </w:r>
      </w:hyperlink>
      <w:r w:rsidR="00983AF0" w:rsidRPr="008B70C1">
        <w:rPr>
          <w:rFonts w:asciiTheme="majorBidi" w:hAnsiTheme="majorBidi" w:cstheme="majorBidi"/>
          <w:sz w:val="24"/>
          <w:szCs w:val="24"/>
        </w:rPr>
        <w:t xml:space="preserve"> </w:t>
      </w:r>
      <w:hyperlink r:id="rId111" w:history="1">
        <w:r w:rsidR="00983AF0" w:rsidRPr="008B70C1">
          <w:rPr>
            <w:rStyle w:val="Hyperlink"/>
            <w:rFonts w:asciiTheme="majorBidi" w:hAnsiTheme="majorBidi" w:cstheme="majorBidi"/>
            <w:sz w:val="24"/>
            <w:szCs w:val="24"/>
          </w:rPr>
          <w:t>https://doi.org/10.1016/j.ica.2023.121742</w:t>
        </w:r>
      </w:hyperlink>
    </w:p>
    <w:p w14:paraId="3F052B96" w14:textId="4164DFD8" w:rsidR="00983AF0" w:rsidRPr="008B70C1" w:rsidRDefault="00983AF0" w:rsidP="008B70C1">
      <w:pPr>
        <w:shd w:val="clear" w:color="auto" w:fill="FFFFFF" w:themeFill="background1"/>
        <w:bidi w:val="0"/>
        <w:ind w:left="-567" w:right="-330"/>
        <w:jc w:val="both"/>
        <w:rPr>
          <w:rFonts w:asciiTheme="majorBidi" w:hAnsiTheme="majorBidi" w:cstheme="majorBidi"/>
          <w:color w:val="4472C4" w:themeColor="accent1"/>
          <w:sz w:val="24"/>
          <w:szCs w:val="24"/>
          <w:u w:val="single"/>
        </w:rPr>
      </w:pPr>
      <w:r w:rsidRPr="008B70C1">
        <w:rPr>
          <w:rFonts w:asciiTheme="majorBidi" w:hAnsiTheme="majorBidi" w:cstheme="majorBidi"/>
          <w:sz w:val="24"/>
          <w:szCs w:val="24"/>
        </w:rPr>
        <w:t>10</w:t>
      </w:r>
      <w:r w:rsidR="003B7B4A" w:rsidRPr="008B70C1">
        <w:rPr>
          <w:rFonts w:asciiTheme="majorBidi" w:hAnsiTheme="majorBidi" w:cstheme="majorBidi"/>
          <w:sz w:val="24"/>
          <w:szCs w:val="24"/>
        </w:rPr>
        <w:t>9-</w:t>
      </w:r>
      <w:r w:rsidR="003B7B4A" w:rsidRPr="008B70C1">
        <w:rPr>
          <w:rFonts w:asciiTheme="majorBidi" w:hAnsiTheme="majorBidi" w:cstheme="majorBidi"/>
          <w:color w:val="212121"/>
          <w:sz w:val="24"/>
          <w:szCs w:val="24"/>
          <w:shd w:val="clear" w:color="auto" w:fill="FFFFFF"/>
        </w:rPr>
        <w:t>Dadou S, Altay A, Baydere C, Anouar EH, Türkmenoğlu B, Koudad M, Dege N, Oussaid A, Benchat N, Karrouchi K. Chalcone-based imidazo[2,1-</w:t>
      </w:r>
      <w:r w:rsidR="003B7B4A" w:rsidRPr="008B70C1">
        <w:rPr>
          <w:rFonts w:asciiTheme="majorBidi" w:hAnsiTheme="majorBidi" w:cstheme="majorBidi"/>
          <w:i/>
          <w:iCs/>
          <w:color w:val="212121"/>
          <w:sz w:val="24"/>
          <w:szCs w:val="24"/>
          <w:shd w:val="clear" w:color="auto" w:fill="FFFFFF"/>
        </w:rPr>
        <w:t>b</w:t>
      </w:r>
      <w:r w:rsidR="003B7B4A" w:rsidRPr="008B70C1">
        <w:rPr>
          <w:rFonts w:asciiTheme="majorBidi" w:hAnsiTheme="majorBidi" w:cstheme="majorBidi"/>
          <w:color w:val="212121"/>
          <w:sz w:val="24"/>
          <w:szCs w:val="24"/>
          <w:shd w:val="clear" w:color="auto" w:fill="FFFFFF"/>
        </w:rPr>
        <w:t xml:space="preserve">]thiazole derivatives: synthesis, crystal structure, potent anticancer activity, and computational studies. J Biomol Struct Dyn. 2023 Nov 27:1-16. </w:t>
      </w:r>
      <w:r w:rsidR="003B7B4A" w:rsidRPr="008B70C1">
        <w:rPr>
          <w:rFonts w:asciiTheme="majorBidi" w:hAnsiTheme="majorBidi" w:cstheme="majorBidi"/>
          <w:color w:val="4472C4" w:themeColor="accent1"/>
          <w:sz w:val="24"/>
          <w:szCs w:val="24"/>
          <w:u w:val="single"/>
          <w:shd w:val="clear" w:color="auto" w:fill="FFFFFF"/>
        </w:rPr>
        <w:t>doi: 10.1080/07391102.2023.2280756.</w:t>
      </w:r>
    </w:p>
    <w:p w14:paraId="7990AE55" w14:textId="77777777" w:rsidR="00364C9A" w:rsidRPr="008B70C1" w:rsidRDefault="003B7B4A" w:rsidP="008B70C1">
      <w:pPr>
        <w:shd w:val="clear" w:color="auto" w:fill="FFFFFF" w:themeFill="background1"/>
        <w:bidi w:val="0"/>
        <w:ind w:left="-567" w:right="-330"/>
        <w:jc w:val="both"/>
        <w:rPr>
          <w:rFonts w:asciiTheme="majorBidi" w:hAnsiTheme="majorBidi" w:cstheme="majorBidi"/>
          <w:sz w:val="24"/>
          <w:szCs w:val="24"/>
        </w:rPr>
      </w:pPr>
      <w:r w:rsidRPr="008B70C1">
        <w:rPr>
          <w:rFonts w:asciiTheme="majorBidi" w:hAnsiTheme="majorBidi" w:cstheme="majorBidi"/>
          <w:sz w:val="24"/>
          <w:szCs w:val="24"/>
        </w:rPr>
        <w:t>110-</w:t>
      </w:r>
      <w:r w:rsidR="008728ED" w:rsidRPr="008B70C1">
        <w:rPr>
          <w:rFonts w:asciiTheme="majorBidi" w:hAnsiTheme="majorBidi" w:cstheme="majorBidi"/>
          <w:sz w:val="24"/>
          <w:szCs w:val="24"/>
        </w:rPr>
        <w:t xml:space="preserve"> Anouar, E.H., Ahmed, A.O. et al. Electrochemical, molecular dynamics, density functional theory, and corrosion inhibition studies of some chromeno-oxadithiin and chromeno disulfide derivatives for mild steel in 3.5% NaCl. J Solid State Electrochem 27, 3539–3555 (2023). </w:t>
      </w:r>
      <w:hyperlink r:id="rId112" w:history="1">
        <w:r w:rsidR="00364C9A" w:rsidRPr="008B70C1">
          <w:rPr>
            <w:rStyle w:val="Hyperlink"/>
            <w:rFonts w:asciiTheme="majorBidi" w:hAnsiTheme="majorBidi" w:cstheme="majorBidi"/>
            <w:sz w:val="24"/>
            <w:szCs w:val="24"/>
          </w:rPr>
          <w:t>https://doi.org/10.1007/s10008-023-05614-7</w:t>
        </w:r>
      </w:hyperlink>
    </w:p>
    <w:p w14:paraId="65CA4314" w14:textId="3E7CE991" w:rsidR="008728ED" w:rsidRPr="008B70C1" w:rsidRDefault="008728ED" w:rsidP="008B70C1">
      <w:pPr>
        <w:shd w:val="clear" w:color="auto" w:fill="FFFFFF" w:themeFill="background1"/>
        <w:bidi w:val="0"/>
        <w:ind w:left="-567" w:right="-330"/>
        <w:jc w:val="both"/>
        <w:rPr>
          <w:rFonts w:asciiTheme="majorBidi" w:hAnsiTheme="majorBidi" w:cstheme="majorBidi"/>
          <w:sz w:val="24"/>
          <w:szCs w:val="24"/>
        </w:rPr>
      </w:pPr>
    </w:p>
    <w:p w14:paraId="26992435" w14:textId="65F88D84" w:rsidR="0043218F" w:rsidRPr="008B70C1" w:rsidRDefault="00364C9A" w:rsidP="008B70C1">
      <w:pPr>
        <w:bidi w:val="0"/>
        <w:ind w:left="-426"/>
        <w:jc w:val="both"/>
        <w:rPr>
          <w:rFonts w:asciiTheme="majorBidi" w:hAnsiTheme="majorBidi" w:cstheme="majorBidi"/>
          <w:sz w:val="24"/>
          <w:szCs w:val="24"/>
        </w:rPr>
      </w:pPr>
      <w:r w:rsidRPr="008B70C1">
        <w:rPr>
          <w:rFonts w:asciiTheme="majorBidi" w:hAnsiTheme="majorBidi" w:cstheme="majorBidi"/>
          <w:sz w:val="24"/>
          <w:szCs w:val="24"/>
        </w:rPr>
        <w:t>111-</w:t>
      </w:r>
      <w:r w:rsidR="0043218F" w:rsidRPr="008B70C1">
        <w:rPr>
          <w:rFonts w:asciiTheme="majorBidi" w:hAnsiTheme="majorBidi" w:cstheme="majorBidi"/>
          <w:sz w:val="24"/>
          <w:szCs w:val="24"/>
        </w:rPr>
        <w:t xml:space="preserve">Lahmidi, S., Anouar, E. H., Mortada, S., El Hafi, M., My El Abbes, F., Essassi, E. M., &amp; Mague, J. T. (2023). Synthesis, structural characterization, antioxidant and antidiabetic activities, DFT calculation, and molecular docking of novel substituted phenolic and heterocyclic compounds. Journal of Biomolecular Structure and Dynamics, 41(9), 4167–4179. </w:t>
      </w:r>
      <w:hyperlink r:id="rId113" w:history="1">
        <w:r w:rsidR="0043218F" w:rsidRPr="008B70C1">
          <w:rPr>
            <w:rStyle w:val="Hyperlink"/>
            <w:rFonts w:asciiTheme="majorBidi" w:hAnsiTheme="majorBidi" w:cstheme="majorBidi"/>
            <w:sz w:val="24"/>
            <w:szCs w:val="24"/>
          </w:rPr>
          <w:t>https://doi.org/10.1080/07391102.2022.2064913</w:t>
        </w:r>
      </w:hyperlink>
    </w:p>
    <w:p w14:paraId="2226FB0B" w14:textId="7AED546F" w:rsidR="00E12D8E" w:rsidRPr="008B70C1" w:rsidRDefault="0043218F" w:rsidP="008B70C1">
      <w:pPr>
        <w:bidi w:val="0"/>
        <w:ind w:left="-426"/>
        <w:jc w:val="both"/>
        <w:rPr>
          <w:rFonts w:asciiTheme="majorBidi" w:hAnsiTheme="majorBidi" w:cstheme="majorBidi"/>
          <w:color w:val="212121"/>
          <w:sz w:val="24"/>
          <w:szCs w:val="24"/>
          <w:shd w:val="clear" w:color="auto" w:fill="FFFFFF"/>
        </w:rPr>
      </w:pPr>
      <w:r w:rsidRPr="008B70C1">
        <w:rPr>
          <w:rFonts w:asciiTheme="majorBidi" w:hAnsiTheme="majorBidi" w:cstheme="majorBidi"/>
          <w:sz w:val="24"/>
          <w:szCs w:val="24"/>
        </w:rPr>
        <w:t>112-</w:t>
      </w:r>
      <w:r w:rsidR="00534C92" w:rsidRPr="008B70C1">
        <w:rPr>
          <w:rFonts w:asciiTheme="majorBidi" w:hAnsiTheme="majorBidi" w:cstheme="majorBidi"/>
          <w:color w:val="212121"/>
          <w:sz w:val="24"/>
          <w:szCs w:val="24"/>
          <w:shd w:val="clear" w:color="auto" w:fill="FFFFFF"/>
        </w:rPr>
        <w:t>Ait Elmachkouri Y, Irrou E, Thiruvalluvar AA, Anouar EH, Varadharajan V, Ouachtak H, Mague JT, Sebbar NK, Essassi EM, Labd Taha M. Synthesis, crystal structure, spectroscopic characterization, DFT calculations, Hirshfeld surface analysis, molecular docking, and molecular dynamics simulation investigations of novel pyrazolopyranopyrimidine derivatives. J Biomol Struct Dyn. 2023 Oct 10:1-19</w:t>
      </w:r>
      <w:r w:rsidR="00534C92" w:rsidRPr="008B70C1">
        <w:rPr>
          <w:rFonts w:asciiTheme="majorBidi" w:hAnsiTheme="majorBidi" w:cstheme="majorBidi"/>
          <w:color w:val="4472C4" w:themeColor="accent1"/>
          <w:sz w:val="24"/>
          <w:szCs w:val="24"/>
          <w:u w:val="single"/>
          <w:shd w:val="clear" w:color="auto" w:fill="FFFFFF"/>
        </w:rPr>
        <w:t>. doi: 10.1080/07391102.2023.2268187</w:t>
      </w:r>
    </w:p>
    <w:p w14:paraId="70D02968" w14:textId="44CE0924" w:rsidR="00C15A87" w:rsidRPr="008B70C1" w:rsidRDefault="00E12D8E" w:rsidP="008B70C1">
      <w:pPr>
        <w:bidi w:val="0"/>
        <w:ind w:left="-426"/>
        <w:jc w:val="both"/>
        <w:rPr>
          <w:rFonts w:asciiTheme="majorBidi" w:eastAsia="Times New Roman" w:hAnsiTheme="majorBidi" w:cstheme="majorBidi"/>
          <w:kern w:val="0"/>
          <w:sz w:val="24"/>
          <w:szCs w:val="24"/>
          <w14:ligatures w14:val="none"/>
        </w:rPr>
      </w:pPr>
      <w:r w:rsidRPr="008B70C1">
        <w:rPr>
          <w:rFonts w:asciiTheme="majorBidi" w:hAnsiTheme="majorBidi" w:cstheme="majorBidi"/>
          <w:color w:val="212121"/>
          <w:sz w:val="24"/>
          <w:szCs w:val="24"/>
          <w:shd w:val="clear" w:color="auto" w:fill="FFFFFF"/>
        </w:rPr>
        <w:t>113-</w:t>
      </w:r>
      <w:r w:rsidR="00C15A87" w:rsidRPr="008B70C1">
        <w:rPr>
          <w:rFonts w:asciiTheme="majorBidi" w:eastAsia="Times New Roman" w:hAnsiTheme="majorBidi" w:cstheme="majorBidi"/>
          <w:kern w:val="0"/>
          <w:sz w:val="24"/>
          <w:szCs w:val="24"/>
          <w14:ligatures w14:val="none"/>
        </w:rPr>
        <w:t>Ait Elmachkouri, Y., Sert, Y., Irrou, E., Anouar, E. H., Ouachtak, H., Mague, J. T., … Labd Taha, M. (2023). Synthesis, X-Ray Diffraction, Spectroscopic Characterization, Hirshfeld Surface Analysis, Molecular Docking Studies, and DFT Calculation of New Pyrazolone Derivatives. </w:t>
      </w:r>
      <w:r w:rsidR="00C15A87" w:rsidRPr="008B70C1">
        <w:rPr>
          <w:rFonts w:asciiTheme="majorBidi" w:eastAsia="Times New Roman" w:hAnsiTheme="majorBidi" w:cstheme="majorBidi"/>
          <w:i/>
          <w:iCs/>
          <w:kern w:val="0"/>
          <w:sz w:val="24"/>
          <w:szCs w:val="24"/>
          <w14:ligatures w14:val="none"/>
        </w:rPr>
        <w:t>Polycyclic Aromatic Compounds</w:t>
      </w:r>
      <w:r w:rsidR="00C15A87" w:rsidRPr="008B70C1">
        <w:rPr>
          <w:rFonts w:asciiTheme="majorBidi" w:eastAsia="Times New Roman" w:hAnsiTheme="majorBidi" w:cstheme="majorBidi"/>
          <w:kern w:val="0"/>
          <w:sz w:val="24"/>
          <w:szCs w:val="24"/>
          <w14:ligatures w14:val="none"/>
        </w:rPr>
        <w:t xml:space="preserve">, 1–22. </w:t>
      </w:r>
      <w:hyperlink r:id="rId114" w:history="1">
        <w:r w:rsidR="00C15A87" w:rsidRPr="008B70C1">
          <w:rPr>
            <w:rStyle w:val="Hyperlink"/>
            <w:rFonts w:asciiTheme="majorBidi" w:eastAsia="Times New Roman" w:hAnsiTheme="majorBidi" w:cstheme="majorBidi"/>
            <w:kern w:val="0"/>
            <w:sz w:val="24"/>
            <w:szCs w:val="24"/>
            <w14:ligatures w14:val="none"/>
          </w:rPr>
          <w:t>https://doi.org/10.1080/10406638.2023.2219804</w:t>
        </w:r>
      </w:hyperlink>
    </w:p>
    <w:p w14:paraId="039C9C00" w14:textId="77777777" w:rsidR="00644317" w:rsidRDefault="00644317" w:rsidP="008B70C1">
      <w:pPr>
        <w:shd w:val="clear" w:color="auto" w:fill="FFFFFF"/>
        <w:bidi w:val="0"/>
        <w:spacing w:before="100" w:beforeAutospacing="1" w:after="100" w:afterAutospacing="1" w:line="240" w:lineRule="auto"/>
        <w:ind w:left="-426"/>
        <w:jc w:val="both"/>
        <w:rPr>
          <w:rFonts w:asciiTheme="majorBidi" w:eastAsia="Times New Roman" w:hAnsiTheme="majorBidi" w:cstheme="majorBidi"/>
          <w:kern w:val="0"/>
          <w:sz w:val="24"/>
          <w:szCs w:val="24"/>
          <w14:ligatures w14:val="none"/>
        </w:rPr>
      </w:pPr>
    </w:p>
    <w:p w14:paraId="2765A00B" w14:textId="77777777" w:rsidR="00644317" w:rsidRDefault="00644317" w:rsidP="00644317">
      <w:pPr>
        <w:shd w:val="clear" w:color="auto" w:fill="FFFFFF"/>
        <w:bidi w:val="0"/>
        <w:spacing w:before="100" w:beforeAutospacing="1" w:after="100" w:afterAutospacing="1" w:line="240" w:lineRule="auto"/>
        <w:ind w:left="-426"/>
        <w:jc w:val="both"/>
        <w:rPr>
          <w:rFonts w:asciiTheme="majorBidi" w:eastAsia="Times New Roman" w:hAnsiTheme="majorBidi" w:cstheme="majorBidi"/>
          <w:kern w:val="0"/>
          <w:sz w:val="24"/>
          <w:szCs w:val="24"/>
          <w14:ligatures w14:val="none"/>
        </w:rPr>
      </w:pPr>
    </w:p>
    <w:p w14:paraId="67088208" w14:textId="77777777" w:rsidR="00644317" w:rsidRDefault="00644317" w:rsidP="00644317">
      <w:pPr>
        <w:shd w:val="clear" w:color="auto" w:fill="FFFFFF"/>
        <w:bidi w:val="0"/>
        <w:spacing w:before="100" w:beforeAutospacing="1" w:after="100" w:afterAutospacing="1" w:line="240" w:lineRule="auto"/>
        <w:ind w:left="-426"/>
        <w:jc w:val="both"/>
        <w:rPr>
          <w:rFonts w:asciiTheme="majorBidi" w:eastAsia="Times New Roman" w:hAnsiTheme="majorBidi" w:cstheme="majorBidi"/>
          <w:kern w:val="0"/>
          <w:sz w:val="24"/>
          <w:szCs w:val="24"/>
          <w14:ligatures w14:val="none"/>
        </w:rPr>
      </w:pPr>
    </w:p>
    <w:p w14:paraId="2E4E2C3D" w14:textId="00B97D4C" w:rsidR="00F542BE" w:rsidRPr="008B70C1" w:rsidRDefault="00C15A87" w:rsidP="00644317">
      <w:pPr>
        <w:shd w:val="clear" w:color="auto" w:fill="FFFFFF"/>
        <w:bidi w:val="0"/>
        <w:spacing w:before="100" w:beforeAutospacing="1" w:after="100" w:afterAutospacing="1" w:line="240" w:lineRule="auto"/>
        <w:ind w:left="-426"/>
        <w:jc w:val="both"/>
        <w:rPr>
          <w:rStyle w:val="identifier"/>
          <w:rFonts w:asciiTheme="majorBidi" w:hAnsiTheme="majorBidi" w:cstheme="majorBidi"/>
          <w:color w:val="212121"/>
          <w:sz w:val="24"/>
          <w:szCs w:val="24"/>
        </w:rPr>
      </w:pPr>
      <w:r w:rsidRPr="008B70C1">
        <w:rPr>
          <w:rFonts w:asciiTheme="majorBidi" w:eastAsia="Times New Roman" w:hAnsiTheme="majorBidi" w:cstheme="majorBidi"/>
          <w:kern w:val="0"/>
          <w:sz w:val="24"/>
          <w:szCs w:val="24"/>
          <w14:ligatures w14:val="none"/>
        </w:rPr>
        <w:t>114-</w:t>
      </w:r>
      <w:r w:rsidR="00F6796B" w:rsidRPr="008B70C1">
        <w:rPr>
          <w:rFonts w:asciiTheme="majorBidi" w:eastAsia="Times New Roman" w:hAnsiTheme="majorBidi" w:cstheme="majorBidi"/>
          <w:kern w:val="0"/>
          <w:sz w:val="24"/>
          <w:szCs w:val="24"/>
          <w14:ligatures w14:val="none"/>
        </w:rPr>
        <w:t xml:space="preserve">Corrigendum to'Synthesis, Structural confirmation, Antibacterial Properties and Bio-Informatics Computational Analyses of New Pyrrole Based on 8-Hydroxyquinoline'Journal of </w:t>
      </w:r>
      <w:r w:rsidR="00F542BE" w:rsidRPr="008B70C1">
        <w:rPr>
          <w:rFonts w:asciiTheme="majorBidi" w:eastAsia="Times New Roman" w:hAnsiTheme="majorBidi" w:cstheme="majorBidi"/>
          <w:kern w:val="0"/>
          <w:sz w:val="24"/>
          <w:szCs w:val="24"/>
          <w14:ligatures w14:val="none"/>
        </w:rPr>
        <w:t xml:space="preserve">, journal of molecular strcure </w:t>
      </w:r>
      <w:r w:rsidR="00F542BE" w:rsidRPr="008B70C1">
        <w:rPr>
          <w:rStyle w:val="id-label"/>
          <w:rFonts w:asciiTheme="majorBidi" w:hAnsiTheme="majorBidi" w:cstheme="majorBidi"/>
          <w:color w:val="212121"/>
          <w:sz w:val="24"/>
          <w:szCs w:val="24"/>
        </w:rPr>
        <w:t>DOI: </w:t>
      </w:r>
      <w:hyperlink r:id="rId115" w:tgtFrame="_blank" w:history="1">
        <w:r w:rsidR="00F542BE" w:rsidRPr="008B70C1">
          <w:rPr>
            <w:rStyle w:val="Hyperlink"/>
            <w:rFonts w:asciiTheme="majorBidi" w:hAnsiTheme="majorBidi" w:cstheme="majorBidi"/>
            <w:color w:val="0071BC"/>
            <w:sz w:val="24"/>
            <w:szCs w:val="24"/>
            <w:u w:val="none"/>
          </w:rPr>
          <w:t>10.1016/j.heliyon.2019.e02689</w:t>
        </w:r>
      </w:hyperlink>
    </w:p>
    <w:p w14:paraId="6097688F" w14:textId="1D36B27E" w:rsidR="00DE4163" w:rsidRPr="008B70C1" w:rsidRDefault="00DE4163" w:rsidP="008B70C1">
      <w:pPr>
        <w:bidi w:val="0"/>
        <w:ind w:left="-426"/>
        <w:jc w:val="both"/>
        <w:rPr>
          <w:rFonts w:asciiTheme="majorBidi" w:hAnsiTheme="majorBidi" w:cstheme="majorBidi"/>
          <w:color w:val="212121"/>
          <w:sz w:val="24"/>
          <w:szCs w:val="24"/>
        </w:rPr>
      </w:pPr>
      <w:r w:rsidRPr="008B70C1">
        <w:rPr>
          <w:rFonts w:asciiTheme="majorBidi" w:hAnsiTheme="majorBidi" w:cstheme="majorBidi"/>
          <w:color w:val="212121"/>
          <w:sz w:val="24"/>
          <w:szCs w:val="24"/>
        </w:rPr>
        <w:t>115-</w:t>
      </w:r>
      <w:r w:rsidR="00D85FA9" w:rsidRPr="008B70C1">
        <w:rPr>
          <w:rStyle w:val="given-name"/>
          <w:rFonts w:asciiTheme="majorBidi" w:hAnsiTheme="majorBidi" w:cstheme="majorBidi"/>
          <w:sz w:val="24"/>
          <w:szCs w:val="24"/>
        </w:rPr>
        <w:t>Maged A.</w:t>
      </w:r>
      <w:r w:rsidR="00D85FA9" w:rsidRPr="008B70C1">
        <w:rPr>
          <w:rStyle w:val="react-xocs-alternative-link"/>
          <w:rFonts w:asciiTheme="majorBidi" w:hAnsiTheme="majorBidi" w:cstheme="majorBidi"/>
          <w:sz w:val="24"/>
          <w:szCs w:val="24"/>
        </w:rPr>
        <w:t> </w:t>
      </w:r>
      <w:r w:rsidR="00D85FA9" w:rsidRPr="008B70C1">
        <w:rPr>
          <w:rStyle w:val="text"/>
          <w:rFonts w:asciiTheme="majorBidi" w:hAnsiTheme="majorBidi" w:cstheme="majorBidi"/>
          <w:sz w:val="24"/>
          <w:szCs w:val="24"/>
        </w:rPr>
        <w:t>Azzam</w:t>
      </w:r>
      <w:r w:rsidR="00D85FA9" w:rsidRPr="008B70C1">
        <w:rPr>
          <w:rStyle w:val="react-xocs-alternative-link"/>
          <w:rFonts w:asciiTheme="majorBidi" w:hAnsiTheme="majorBidi" w:cstheme="majorBidi"/>
          <w:sz w:val="24"/>
          <w:szCs w:val="24"/>
        </w:rPr>
        <w:t> </w:t>
      </w:r>
      <w:r w:rsidR="00D85FA9" w:rsidRPr="008B70C1">
        <w:rPr>
          <w:rStyle w:val="author-ref"/>
          <w:rFonts w:asciiTheme="majorBidi" w:hAnsiTheme="majorBidi" w:cstheme="majorBidi"/>
          <w:sz w:val="24"/>
          <w:szCs w:val="24"/>
          <w:vertAlign w:val="superscript"/>
        </w:rPr>
        <w:t>a</w:t>
      </w:r>
      <w:r w:rsidR="00D85FA9" w:rsidRPr="008B70C1">
        <w:rPr>
          <w:rStyle w:val="button-link-text"/>
          <w:rFonts w:asciiTheme="majorBidi" w:hAnsiTheme="majorBidi" w:cstheme="majorBidi"/>
          <w:sz w:val="24"/>
          <w:szCs w:val="24"/>
        </w:rPr>
        <w:t> </w:t>
      </w:r>
      <w:r w:rsidR="00D85FA9" w:rsidRPr="008B70C1">
        <w:rPr>
          <w:rStyle w:val="author-ref"/>
          <w:rFonts w:asciiTheme="majorBidi" w:hAnsiTheme="majorBidi" w:cstheme="majorBidi"/>
          <w:sz w:val="24"/>
          <w:szCs w:val="24"/>
          <w:vertAlign w:val="superscript"/>
        </w:rPr>
        <w:t>b</w:t>
      </w:r>
      <w:r w:rsidR="00D85FA9" w:rsidRPr="008B70C1">
        <w:rPr>
          <w:rFonts w:asciiTheme="majorBidi" w:hAnsiTheme="majorBidi" w:cstheme="majorBidi"/>
          <w:color w:val="1F1F1F"/>
          <w:sz w:val="24"/>
          <w:szCs w:val="24"/>
        </w:rPr>
        <w:t>, </w:t>
      </w:r>
      <w:r w:rsidR="00D85FA9" w:rsidRPr="008B70C1">
        <w:rPr>
          <w:rStyle w:val="given-name"/>
          <w:rFonts w:asciiTheme="majorBidi" w:hAnsiTheme="majorBidi" w:cstheme="majorBidi"/>
          <w:sz w:val="24"/>
          <w:szCs w:val="24"/>
        </w:rPr>
        <w:t>Mohammad</w:t>
      </w:r>
      <w:r w:rsidR="00D85FA9" w:rsidRPr="008B70C1">
        <w:rPr>
          <w:rStyle w:val="react-xocs-alternative-link"/>
          <w:rFonts w:asciiTheme="majorBidi" w:hAnsiTheme="majorBidi" w:cstheme="majorBidi"/>
          <w:sz w:val="24"/>
          <w:szCs w:val="24"/>
        </w:rPr>
        <w:t> </w:t>
      </w:r>
      <w:r w:rsidR="00D85FA9" w:rsidRPr="008B70C1">
        <w:rPr>
          <w:rStyle w:val="text"/>
          <w:rFonts w:asciiTheme="majorBidi" w:hAnsiTheme="majorBidi" w:cstheme="majorBidi"/>
          <w:sz w:val="24"/>
          <w:szCs w:val="24"/>
        </w:rPr>
        <w:t>Rizwan Khan</w:t>
      </w:r>
      <w:r w:rsidR="00D85FA9" w:rsidRPr="008B70C1">
        <w:rPr>
          <w:rStyle w:val="react-xocs-alternative-link"/>
          <w:rFonts w:asciiTheme="majorBidi" w:hAnsiTheme="majorBidi" w:cstheme="majorBidi"/>
          <w:sz w:val="24"/>
          <w:szCs w:val="24"/>
        </w:rPr>
        <w:t> </w:t>
      </w:r>
      <w:r w:rsidR="00D85FA9" w:rsidRPr="008B70C1">
        <w:rPr>
          <w:rStyle w:val="author-ref"/>
          <w:rFonts w:asciiTheme="majorBidi" w:hAnsiTheme="majorBidi" w:cstheme="majorBidi"/>
          <w:sz w:val="24"/>
          <w:szCs w:val="24"/>
          <w:vertAlign w:val="superscript"/>
        </w:rPr>
        <w:t>c</w:t>
      </w:r>
      <w:r w:rsidR="00D85FA9" w:rsidRPr="008B70C1">
        <w:rPr>
          <w:rFonts w:asciiTheme="majorBidi" w:hAnsiTheme="majorBidi" w:cstheme="majorBidi"/>
          <w:color w:val="1F1F1F"/>
          <w:sz w:val="24"/>
          <w:szCs w:val="24"/>
        </w:rPr>
        <w:t>, </w:t>
      </w:r>
      <w:r w:rsidR="00D85FA9" w:rsidRPr="008B70C1">
        <w:rPr>
          <w:rStyle w:val="given-name"/>
          <w:rFonts w:asciiTheme="majorBidi" w:hAnsiTheme="majorBidi" w:cstheme="majorBidi"/>
          <w:sz w:val="24"/>
          <w:szCs w:val="24"/>
        </w:rPr>
        <w:t>Hany</w:t>
      </w:r>
      <w:r w:rsidR="00D85FA9" w:rsidRPr="008B70C1">
        <w:rPr>
          <w:rStyle w:val="react-xocs-alternative-link"/>
          <w:rFonts w:asciiTheme="majorBidi" w:hAnsiTheme="majorBidi" w:cstheme="majorBidi"/>
          <w:sz w:val="24"/>
          <w:szCs w:val="24"/>
        </w:rPr>
        <w:t> </w:t>
      </w:r>
      <w:r w:rsidR="00D85FA9" w:rsidRPr="008B70C1">
        <w:rPr>
          <w:rStyle w:val="text"/>
          <w:rFonts w:asciiTheme="majorBidi" w:hAnsiTheme="majorBidi" w:cstheme="majorBidi"/>
          <w:sz w:val="24"/>
          <w:szCs w:val="24"/>
        </w:rPr>
        <w:t>Moustafa Youssef</w:t>
      </w:r>
      <w:r w:rsidR="00D85FA9" w:rsidRPr="008B70C1">
        <w:rPr>
          <w:rFonts w:asciiTheme="majorBidi" w:hAnsiTheme="majorBidi" w:cstheme="majorBidi"/>
          <w:color w:val="212121"/>
          <w:sz w:val="24"/>
          <w:szCs w:val="24"/>
        </w:rPr>
        <w:t xml:space="preserve">, </w:t>
      </w:r>
      <w:r w:rsidRPr="008B70C1">
        <w:rPr>
          <w:rFonts w:asciiTheme="majorBidi" w:hAnsiTheme="majorBidi" w:cstheme="majorBidi"/>
          <w:color w:val="212121"/>
          <w:sz w:val="24"/>
          <w:szCs w:val="24"/>
        </w:rPr>
        <w:t>Drinking water as a substantial source of toxic alkali, alkaline and heavy metals: Toxicity and their implications on human health</w:t>
      </w:r>
      <w:r w:rsidR="00D85FA9" w:rsidRPr="008B70C1">
        <w:rPr>
          <w:rFonts w:asciiTheme="majorBidi" w:hAnsiTheme="majorBidi" w:cstheme="majorBidi"/>
          <w:sz w:val="24"/>
          <w:szCs w:val="24"/>
        </w:rPr>
        <w:t xml:space="preserve"> </w:t>
      </w:r>
      <w:hyperlink r:id="rId116" w:history="1">
        <w:r w:rsidR="00D85FA9" w:rsidRPr="008B70C1">
          <w:rPr>
            <w:rStyle w:val="Hyperlink"/>
            <w:rFonts w:asciiTheme="majorBidi" w:hAnsiTheme="majorBidi" w:cstheme="majorBidi"/>
            <w:sz w:val="24"/>
            <w:szCs w:val="24"/>
          </w:rPr>
          <w:t>https://doi.org/10.1016/j.jksus.2023.102761</w:t>
        </w:r>
      </w:hyperlink>
    </w:p>
    <w:p w14:paraId="7C4720B9" w14:textId="15D980F5" w:rsidR="00D85FA9" w:rsidRPr="008B70C1" w:rsidRDefault="00A46C47" w:rsidP="008B70C1">
      <w:pPr>
        <w:bidi w:val="0"/>
        <w:spacing w:after="0" w:line="240" w:lineRule="auto"/>
        <w:ind w:left="-426"/>
        <w:jc w:val="both"/>
        <w:rPr>
          <w:rFonts w:asciiTheme="majorBidi" w:hAnsiTheme="majorBidi" w:cstheme="majorBidi"/>
          <w:color w:val="212121"/>
          <w:sz w:val="24"/>
          <w:szCs w:val="24"/>
        </w:rPr>
      </w:pPr>
      <w:r w:rsidRPr="008B70C1">
        <w:rPr>
          <w:rFonts w:asciiTheme="majorBidi" w:hAnsiTheme="majorBidi" w:cstheme="majorBidi"/>
          <w:color w:val="212121"/>
          <w:sz w:val="24"/>
          <w:szCs w:val="24"/>
        </w:rPr>
        <w:t xml:space="preserve">116-Hany </w:t>
      </w:r>
      <w:r w:rsidR="00BF0DB6" w:rsidRPr="008B70C1">
        <w:rPr>
          <w:rFonts w:asciiTheme="majorBidi" w:hAnsiTheme="majorBidi" w:cstheme="majorBidi"/>
          <w:color w:val="212121"/>
          <w:sz w:val="24"/>
          <w:szCs w:val="24"/>
        </w:rPr>
        <w:t xml:space="preserve">yousfe </w:t>
      </w:r>
      <w:hyperlink r:id="rId117" w:history="1">
        <w:r w:rsidRPr="008B70C1">
          <w:rPr>
            <w:rFonts w:asciiTheme="majorBidi" w:hAnsiTheme="majorBidi" w:cstheme="majorBidi"/>
            <w:sz w:val="24"/>
            <w:szCs w:val="24"/>
          </w:rPr>
          <w:t>Green and simple approach for flotation, preconcentration and enhanced spectrophotometric assessment of Ni (II) in aqueous solution by complexation with 1-(3, 5 …</w:t>
        </w:r>
      </w:hyperlink>
      <w:hyperlink r:id="rId118" w:tgtFrame="_blank" w:tooltip="Persistent link using digital object identifier" w:history="1">
        <w:r w:rsidR="00345BD2" w:rsidRPr="008B70C1">
          <w:rPr>
            <w:rStyle w:val="anchor-text"/>
            <w:rFonts w:asciiTheme="majorBidi" w:hAnsiTheme="majorBidi" w:cstheme="majorBidi"/>
            <w:color w:val="4472C4" w:themeColor="accent1"/>
            <w:sz w:val="24"/>
            <w:szCs w:val="24"/>
            <w:u w:val="single"/>
          </w:rPr>
          <w:t>https://doi.org/10.1016/j.arabjc.2023.104902</w:t>
        </w:r>
      </w:hyperlink>
    </w:p>
    <w:p w14:paraId="0183A41E" w14:textId="77777777" w:rsidR="00345BD2" w:rsidRPr="008B70C1" w:rsidRDefault="00345BD2" w:rsidP="008B70C1">
      <w:pPr>
        <w:bidi w:val="0"/>
        <w:spacing w:after="0" w:line="240" w:lineRule="auto"/>
        <w:ind w:left="-426"/>
        <w:jc w:val="both"/>
        <w:rPr>
          <w:rFonts w:asciiTheme="majorBidi" w:hAnsiTheme="majorBidi" w:cstheme="majorBidi"/>
          <w:color w:val="212121"/>
          <w:sz w:val="24"/>
          <w:szCs w:val="24"/>
        </w:rPr>
      </w:pPr>
    </w:p>
    <w:p w14:paraId="3DB4278B" w14:textId="53C2ED39" w:rsidR="00345BD2" w:rsidRPr="008B70C1" w:rsidRDefault="00345BD2" w:rsidP="008B70C1">
      <w:pPr>
        <w:bidi w:val="0"/>
        <w:spacing w:after="0" w:line="240" w:lineRule="auto"/>
        <w:ind w:left="-426"/>
        <w:jc w:val="both"/>
        <w:rPr>
          <w:rFonts w:asciiTheme="majorBidi" w:hAnsiTheme="majorBidi" w:cstheme="majorBidi"/>
          <w:color w:val="212121"/>
          <w:sz w:val="24"/>
          <w:szCs w:val="24"/>
          <w:shd w:val="clear" w:color="auto" w:fill="FFFFFF"/>
        </w:rPr>
      </w:pPr>
      <w:r w:rsidRPr="008B70C1">
        <w:rPr>
          <w:rFonts w:asciiTheme="majorBidi" w:hAnsiTheme="majorBidi" w:cstheme="majorBidi"/>
          <w:color w:val="212121"/>
          <w:sz w:val="24"/>
          <w:szCs w:val="24"/>
        </w:rPr>
        <w:t>117-</w:t>
      </w:r>
      <w:r w:rsidR="00F57BF3" w:rsidRPr="008B70C1">
        <w:rPr>
          <w:rFonts w:asciiTheme="majorBidi" w:hAnsiTheme="majorBidi" w:cstheme="majorBidi"/>
          <w:color w:val="212121"/>
          <w:sz w:val="24"/>
          <w:szCs w:val="24"/>
          <w:shd w:val="clear" w:color="auto" w:fill="FFFFFF"/>
        </w:rPr>
        <w:t>Shaddad MN, Ghanem MA, Al-Mayouf AM, Gimenez S, Bisquert J, Herraiz-Cardona I. Cooperative Catalytic Effect of ZrO</w:t>
      </w:r>
      <w:r w:rsidR="00F57BF3" w:rsidRPr="008B70C1">
        <w:rPr>
          <w:rFonts w:asciiTheme="majorBidi" w:hAnsiTheme="majorBidi" w:cstheme="majorBidi"/>
          <w:color w:val="212121"/>
          <w:sz w:val="24"/>
          <w:szCs w:val="24"/>
          <w:shd w:val="clear" w:color="auto" w:fill="FFFFFF"/>
          <w:vertAlign w:val="subscript"/>
        </w:rPr>
        <w:t>2</w:t>
      </w:r>
      <w:r w:rsidR="00F57BF3" w:rsidRPr="008B70C1">
        <w:rPr>
          <w:rFonts w:asciiTheme="majorBidi" w:hAnsiTheme="majorBidi" w:cstheme="majorBidi"/>
          <w:color w:val="212121"/>
          <w:sz w:val="24"/>
          <w:szCs w:val="24"/>
          <w:shd w:val="clear" w:color="auto" w:fill="FFFFFF"/>
        </w:rPr>
        <w:t> and α-Fe</w:t>
      </w:r>
      <w:r w:rsidR="00F57BF3" w:rsidRPr="008B70C1">
        <w:rPr>
          <w:rFonts w:asciiTheme="majorBidi" w:hAnsiTheme="majorBidi" w:cstheme="majorBidi"/>
          <w:color w:val="212121"/>
          <w:sz w:val="24"/>
          <w:szCs w:val="24"/>
          <w:shd w:val="clear" w:color="auto" w:fill="FFFFFF"/>
          <w:vertAlign w:val="subscript"/>
        </w:rPr>
        <w:t>2</w:t>
      </w:r>
      <w:r w:rsidR="00F57BF3" w:rsidRPr="008B70C1">
        <w:rPr>
          <w:rFonts w:asciiTheme="majorBidi" w:hAnsiTheme="majorBidi" w:cstheme="majorBidi"/>
          <w:color w:val="212121"/>
          <w:sz w:val="24"/>
          <w:szCs w:val="24"/>
          <w:shd w:val="clear" w:color="auto" w:fill="FFFFFF"/>
        </w:rPr>
        <w:t> O</w:t>
      </w:r>
      <w:r w:rsidR="00F57BF3" w:rsidRPr="008B70C1">
        <w:rPr>
          <w:rFonts w:asciiTheme="majorBidi" w:hAnsiTheme="majorBidi" w:cstheme="majorBidi"/>
          <w:color w:val="212121"/>
          <w:sz w:val="24"/>
          <w:szCs w:val="24"/>
          <w:shd w:val="clear" w:color="auto" w:fill="FFFFFF"/>
          <w:vertAlign w:val="subscript"/>
        </w:rPr>
        <w:t>3</w:t>
      </w:r>
      <w:r w:rsidR="00F57BF3" w:rsidRPr="008B70C1">
        <w:rPr>
          <w:rFonts w:asciiTheme="majorBidi" w:hAnsiTheme="majorBidi" w:cstheme="majorBidi"/>
          <w:color w:val="212121"/>
          <w:sz w:val="24"/>
          <w:szCs w:val="24"/>
          <w:shd w:val="clear" w:color="auto" w:fill="FFFFFF"/>
        </w:rPr>
        <w:t> Nanoparticles on BiVO</w:t>
      </w:r>
      <w:r w:rsidR="00F57BF3" w:rsidRPr="008B70C1">
        <w:rPr>
          <w:rFonts w:asciiTheme="majorBidi" w:hAnsiTheme="majorBidi" w:cstheme="majorBidi"/>
          <w:color w:val="212121"/>
          <w:sz w:val="24"/>
          <w:szCs w:val="24"/>
          <w:shd w:val="clear" w:color="auto" w:fill="FFFFFF"/>
          <w:vertAlign w:val="subscript"/>
        </w:rPr>
        <w:t>4</w:t>
      </w:r>
      <w:r w:rsidR="00F57BF3" w:rsidRPr="008B70C1">
        <w:rPr>
          <w:rFonts w:asciiTheme="majorBidi" w:hAnsiTheme="majorBidi" w:cstheme="majorBidi"/>
          <w:color w:val="212121"/>
          <w:sz w:val="24"/>
          <w:szCs w:val="24"/>
          <w:shd w:val="clear" w:color="auto" w:fill="FFFFFF"/>
        </w:rPr>
        <w:t xml:space="preserve"> Photoanodes for Enhanced Photoelectrochemical Water Splitting. ChemSusChem. 2016 Oct 6;9(19):2779-2783. </w:t>
      </w:r>
      <w:r w:rsidR="00F57BF3" w:rsidRPr="008B70C1">
        <w:rPr>
          <w:rFonts w:asciiTheme="majorBidi" w:hAnsiTheme="majorBidi" w:cstheme="majorBidi"/>
          <w:color w:val="4472C4" w:themeColor="accent1"/>
          <w:sz w:val="24"/>
          <w:szCs w:val="24"/>
          <w:u w:val="single"/>
          <w:shd w:val="clear" w:color="auto" w:fill="FFFFFF"/>
        </w:rPr>
        <w:t>doi: 10.1002/cssc.201600890.</w:t>
      </w:r>
      <w:r w:rsidR="00F57BF3" w:rsidRPr="008B70C1">
        <w:rPr>
          <w:rFonts w:asciiTheme="majorBidi" w:hAnsiTheme="majorBidi" w:cstheme="majorBidi"/>
          <w:color w:val="4472C4" w:themeColor="accent1"/>
          <w:sz w:val="24"/>
          <w:szCs w:val="24"/>
          <w:shd w:val="clear" w:color="auto" w:fill="FFFFFF"/>
        </w:rPr>
        <w:t> </w:t>
      </w:r>
    </w:p>
    <w:p w14:paraId="1948F056" w14:textId="77777777" w:rsidR="00F57BF3" w:rsidRPr="008B70C1" w:rsidRDefault="00F57BF3" w:rsidP="008B70C1">
      <w:pPr>
        <w:bidi w:val="0"/>
        <w:spacing w:after="0" w:line="240" w:lineRule="auto"/>
        <w:ind w:left="-426"/>
        <w:jc w:val="both"/>
        <w:rPr>
          <w:rFonts w:asciiTheme="majorBidi" w:hAnsiTheme="majorBidi" w:cstheme="majorBidi"/>
          <w:color w:val="212121"/>
          <w:sz w:val="24"/>
          <w:szCs w:val="24"/>
          <w:shd w:val="clear" w:color="auto" w:fill="FFFFFF"/>
        </w:rPr>
      </w:pPr>
    </w:p>
    <w:p w14:paraId="5658D904" w14:textId="3792C1EC" w:rsidR="00830F7A" w:rsidRPr="008B70C1" w:rsidRDefault="00F57BF3" w:rsidP="008B70C1">
      <w:pPr>
        <w:bidi w:val="0"/>
        <w:ind w:left="-426"/>
        <w:jc w:val="both"/>
        <w:rPr>
          <w:rFonts w:asciiTheme="majorBidi" w:hAnsiTheme="majorBidi" w:cstheme="majorBidi"/>
          <w:color w:val="212121"/>
          <w:sz w:val="24"/>
          <w:szCs w:val="24"/>
          <w:shd w:val="clear" w:color="auto" w:fill="FFFFFF"/>
        </w:rPr>
      </w:pPr>
      <w:r w:rsidRPr="008B70C1">
        <w:rPr>
          <w:rFonts w:asciiTheme="majorBidi" w:hAnsiTheme="majorBidi" w:cstheme="majorBidi"/>
          <w:color w:val="212121"/>
          <w:sz w:val="24"/>
          <w:szCs w:val="24"/>
          <w:shd w:val="clear" w:color="auto" w:fill="FFFFFF"/>
        </w:rPr>
        <w:t>118-</w:t>
      </w:r>
      <w:r w:rsidR="00830F7A" w:rsidRPr="008B70C1">
        <w:rPr>
          <w:rFonts w:asciiTheme="majorBidi" w:hAnsiTheme="majorBidi" w:cstheme="majorBidi"/>
          <w:color w:val="212121"/>
          <w:sz w:val="24"/>
          <w:szCs w:val="24"/>
          <w:shd w:val="clear" w:color="auto" w:fill="FFFFFF"/>
        </w:rPr>
        <w:t xml:space="preserve">Minhas, R., Khoja, A.H., Naeem, N. et al. Thermal steam methane reforming over bimetal-loaded hemp-derived activated carbon-based catalyst for hydrogen production. Res Chem Intermed 49, 3181–3203 (2023). </w:t>
      </w:r>
      <w:hyperlink r:id="rId119" w:history="1">
        <w:r w:rsidR="00830F7A" w:rsidRPr="008B70C1">
          <w:rPr>
            <w:rStyle w:val="Hyperlink"/>
            <w:rFonts w:asciiTheme="majorBidi" w:hAnsiTheme="majorBidi" w:cstheme="majorBidi"/>
            <w:sz w:val="24"/>
            <w:szCs w:val="24"/>
            <w:shd w:val="clear" w:color="auto" w:fill="FFFFFF"/>
          </w:rPr>
          <w:t>https://doi.org/10.1007/s11164-022-04924-1</w:t>
        </w:r>
      </w:hyperlink>
    </w:p>
    <w:p w14:paraId="5EA7F6CF" w14:textId="4FA52022" w:rsidR="00830F7A" w:rsidRPr="008B70C1" w:rsidRDefault="00830F7A" w:rsidP="008B70C1">
      <w:pPr>
        <w:bidi w:val="0"/>
        <w:ind w:left="-426"/>
        <w:jc w:val="both"/>
        <w:rPr>
          <w:rFonts w:asciiTheme="majorBidi" w:hAnsiTheme="majorBidi" w:cstheme="majorBidi"/>
          <w:color w:val="212121"/>
          <w:sz w:val="24"/>
          <w:szCs w:val="24"/>
          <w:shd w:val="clear" w:color="auto" w:fill="FFFFFF"/>
        </w:rPr>
      </w:pPr>
      <w:r w:rsidRPr="008B70C1">
        <w:rPr>
          <w:rFonts w:asciiTheme="majorBidi" w:hAnsiTheme="majorBidi" w:cstheme="majorBidi"/>
          <w:color w:val="212121"/>
          <w:sz w:val="24"/>
          <w:szCs w:val="24"/>
          <w:shd w:val="clear" w:color="auto" w:fill="FFFFFF"/>
        </w:rPr>
        <w:t>119-</w:t>
      </w:r>
      <w:r w:rsidRPr="008B70C1">
        <w:rPr>
          <w:rFonts w:asciiTheme="majorBidi" w:hAnsiTheme="majorBidi" w:cstheme="majorBidi"/>
          <w:color w:val="212121"/>
          <w:sz w:val="24"/>
          <w:szCs w:val="24"/>
          <w:shd w:val="clear" w:color="auto" w:fill="FFFFFF"/>
        </w:rPr>
        <w:t xml:space="preserve">Almas, M., Khan, A.S., Nasrullah, A. et al. Substantial increase in adsorption efficiency of local clay-alginate beads toward methylene blue impregnated with SDS. Environ Sci Pollut Res 30, 81433–81449 (2023). </w:t>
      </w:r>
      <w:hyperlink r:id="rId120" w:history="1">
        <w:r w:rsidRPr="008B70C1">
          <w:rPr>
            <w:rStyle w:val="Hyperlink"/>
            <w:rFonts w:asciiTheme="majorBidi" w:hAnsiTheme="majorBidi" w:cstheme="majorBidi"/>
            <w:sz w:val="24"/>
            <w:szCs w:val="24"/>
            <w:shd w:val="clear" w:color="auto" w:fill="FFFFFF"/>
          </w:rPr>
          <w:t>https://doi.org/10.1007/s11356-022-23949-y</w:t>
        </w:r>
      </w:hyperlink>
    </w:p>
    <w:p w14:paraId="73A4D3F0" w14:textId="4CDFE004" w:rsidR="00830F7A" w:rsidRPr="008B70C1" w:rsidRDefault="00830F7A" w:rsidP="008B70C1">
      <w:pPr>
        <w:bidi w:val="0"/>
        <w:ind w:left="-426"/>
        <w:jc w:val="both"/>
        <w:rPr>
          <w:rFonts w:asciiTheme="majorBidi" w:hAnsiTheme="majorBidi" w:cstheme="majorBidi"/>
          <w:color w:val="212121"/>
          <w:sz w:val="24"/>
          <w:szCs w:val="24"/>
          <w:shd w:val="clear" w:color="auto" w:fill="FFFFFF"/>
        </w:rPr>
      </w:pPr>
      <w:r w:rsidRPr="008B70C1">
        <w:rPr>
          <w:rFonts w:asciiTheme="majorBidi" w:hAnsiTheme="majorBidi" w:cstheme="majorBidi"/>
          <w:color w:val="212121"/>
          <w:sz w:val="24"/>
          <w:szCs w:val="24"/>
          <w:shd w:val="clear" w:color="auto" w:fill="FFFFFF"/>
        </w:rPr>
        <w:t>120-</w:t>
      </w:r>
      <w:r w:rsidR="003254CA" w:rsidRPr="008B70C1">
        <w:rPr>
          <w:rStyle w:val="given-name"/>
          <w:rFonts w:asciiTheme="majorBidi" w:hAnsiTheme="majorBidi" w:cstheme="majorBidi"/>
          <w:sz w:val="24"/>
          <w:szCs w:val="24"/>
        </w:rPr>
        <w:t>Israf Ud</w:t>
      </w:r>
      <w:r w:rsidR="003254CA" w:rsidRPr="008B70C1">
        <w:rPr>
          <w:rStyle w:val="react-xocs-alternative-link"/>
          <w:rFonts w:asciiTheme="majorBidi" w:hAnsiTheme="majorBidi" w:cstheme="majorBidi"/>
          <w:sz w:val="24"/>
          <w:szCs w:val="24"/>
        </w:rPr>
        <w:t> </w:t>
      </w:r>
      <w:r w:rsidR="003254CA" w:rsidRPr="008B70C1">
        <w:rPr>
          <w:rStyle w:val="text"/>
          <w:rFonts w:asciiTheme="majorBidi" w:hAnsiTheme="majorBidi" w:cstheme="majorBidi"/>
          <w:sz w:val="24"/>
          <w:szCs w:val="24"/>
        </w:rPr>
        <w:t>Din</w:t>
      </w:r>
      <w:r w:rsidR="003254CA" w:rsidRPr="008B70C1">
        <w:rPr>
          <w:rStyle w:val="react-xocs-alternative-link"/>
          <w:rFonts w:asciiTheme="majorBidi" w:hAnsiTheme="majorBidi" w:cstheme="majorBidi"/>
          <w:sz w:val="24"/>
          <w:szCs w:val="24"/>
        </w:rPr>
        <w:t> </w:t>
      </w:r>
      <w:r w:rsidR="003254CA" w:rsidRPr="008B70C1">
        <w:rPr>
          <w:rStyle w:val="author-ref"/>
          <w:rFonts w:asciiTheme="majorBidi" w:hAnsiTheme="majorBidi" w:cstheme="majorBidi"/>
          <w:sz w:val="24"/>
          <w:szCs w:val="24"/>
          <w:vertAlign w:val="superscript"/>
        </w:rPr>
        <w:t>a</w:t>
      </w:r>
      <w:r w:rsidR="003254CA" w:rsidRPr="008B70C1">
        <w:rPr>
          <w:rFonts w:asciiTheme="majorBidi" w:hAnsiTheme="majorBidi" w:cstheme="majorBidi"/>
          <w:color w:val="1F1F1F"/>
          <w:sz w:val="24"/>
          <w:szCs w:val="24"/>
        </w:rPr>
        <w:t>, </w:t>
      </w:r>
      <w:r w:rsidR="003254CA" w:rsidRPr="008B70C1">
        <w:rPr>
          <w:rStyle w:val="given-name"/>
          <w:rFonts w:asciiTheme="majorBidi" w:hAnsiTheme="majorBidi" w:cstheme="majorBidi"/>
          <w:sz w:val="24"/>
          <w:szCs w:val="24"/>
        </w:rPr>
        <w:t>Abdulrahman I.</w:t>
      </w:r>
      <w:r w:rsidR="003254CA" w:rsidRPr="008B70C1">
        <w:rPr>
          <w:rStyle w:val="react-xocs-alternative-link"/>
          <w:rFonts w:asciiTheme="majorBidi" w:hAnsiTheme="majorBidi" w:cstheme="majorBidi"/>
          <w:sz w:val="24"/>
          <w:szCs w:val="24"/>
        </w:rPr>
        <w:t> </w:t>
      </w:r>
      <w:r w:rsidR="003254CA" w:rsidRPr="008B70C1">
        <w:rPr>
          <w:rStyle w:val="text"/>
          <w:rFonts w:asciiTheme="majorBidi" w:hAnsiTheme="majorBidi" w:cstheme="majorBidi"/>
          <w:sz w:val="24"/>
          <w:szCs w:val="24"/>
        </w:rPr>
        <w:t>Alharthi</w:t>
      </w:r>
      <w:r w:rsidR="003254CA" w:rsidRPr="008B70C1">
        <w:rPr>
          <w:rStyle w:val="react-xocs-alternative-link"/>
          <w:rFonts w:asciiTheme="majorBidi" w:hAnsiTheme="majorBidi" w:cstheme="majorBidi"/>
          <w:sz w:val="24"/>
          <w:szCs w:val="24"/>
        </w:rPr>
        <w:t> </w:t>
      </w:r>
      <w:r w:rsidR="003254CA" w:rsidRPr="008B70C1">
        <w:rPr>
          <w:rStyle w:val="author-ref"/>
          <w:rFonts w:asciiTheme="majorBidi" w:hAnsiTheme="majorBidi" w:cstheme="majorBidi"/>
          <w:sz w:val="24"/>
          <w:szCs w:val="24"/>
          <w:vertAlign w:val="superscript"/>
        </w:rPr>
        <w:t>a</w:t>
      </w:r>
      <w:r w:rsidR="003254CA" w:rsidRPr="008B70C1">
        <w:rPr>
          <w:rFonts w:asciiTheme="majorBidi" w:hAnsiTheme="majorBidi" w:cstheme="majorBidi"/>
          <w:color w:val="1F1F1F"/>
          <w:sz w:val="24"/>
          <w:szCs w:val="24"/>
        </w:rPr>
        <w:t>, </w:t>
      </w:r>
      <w:r w:rsidR="003254CA" w:rsidRPr="008B70C1">
        <w:rPr>
          <w:rStyle w:val="given-name"/>
          <w:rFonts w:asciiTheme="majorBidi" w:hAnsiTheme="majorBidi" w:cstheme="majorBidi"/>
          <w:sz w:val="24"/>
          <w:szCs w:val="24"/>
        </w:rPr>
        <w:t>Mshari A.</w:t>
      </w:r>
      <w:r w:rsidR="003254CA" w:rsidRPr="008B70C1">
        <w:rPr>
          <w:rStyle w:val="react-xocs-alternative-link"/>
          <w:rFonts w:asciiTheme="majorBidi" w:hAnsiTheme="majorBidi" w:cstheme="majorBidi"/>
          <w:sz w:val="24"/>
          <w:szCs w:val="24"/>
        </w:rPr>
        <w:t> </w:t>
      </w:r>
      <w:r w:rsidR="003254CA" w:rsidRPr="008B70C1">
        <w:rPr>
          <w:rStyle w:val="text"/>
          <w:rFonts w:asciiTheme="majorBidi" w:hAnsiTheme="majorBidi" w:cstheme="majorBidi"/>
          <w:sz w:val="24"/>
          <w:szCs w:val="24"/>
        </w:rPr>
        <w:t>Alotaibi</w:t>
      </w:r>
      <w:r w:rsidR="003254CA" w:rsidRPr="008B70C1">
        <w:rPr>
          <w:rStyle w:val="react-xocs-alternative-link"/>
          <w:rFonts w:asciiTheme="majorBidi" w:hAnsiTheme="majorBidi" w:cstheme="majorBidi"/>
          <w:sz w:val="24"/>
          <w:szCs w:val="24"/>
        </w:rPr>
        <w:t> </w:t>
      </w:r>
      <w:r w:rsidR="003254CA" w:rsidRPr="008B70C1">
        <w:rPr>
          <w:rStyle w:val="author-ref"/>
          <w:rFonts w:asciiTheme="majorBidi" w:hAnsiTheme="majorBidi" w:cstheme="majorBidi"/>
          <w:sz w:val="24"/>
          <w:szCs w:val="24"/>
          <w:vertAlign w:val="superscript"/>
        </w:rPr>
        <w:t>a</w:t>
      </w:r>
      <w:r w:rsidR="003254CA" w:rsidRPr="008B70C1">
        <w:rPr>
          <w:rFonts w:asciiTheme="majorBidi" w:hAnsiTheme="majorBidi" w:cstheme="majorBidi"/>
          <w:color w:val="1F1F1F"/>
          <w:sz w:val="24"/>
          <w:szCs w:val="24"/>
        </w:rPr>
        <w:t>, </w:t>
      </w:r>
      <w:r w:rsidR="003254CA" w:rsidRPr="008B70C1">
        <w:rPr>
          <w:rStyle w:val="given-name"/>
          <w:rFonts w:asciiTheme="majorBidi" w:hAnsiTheme="majorBidi" w:cstheme="majorBidi"/>
          <w:sz w:val="24"/>
          <w:szCs w:val="24"/>
        </w:rPr>
        <w:t>A.</w:t>
      </w:r>
      <w:r w:rsidR="003254CA" w:rsidRPr="008B70C1">
        <w:rPr>
          <w:rStyle w:val="react-xocs-alternative-link"/>
          <w:rFonts w:asciiTheme="majorBidi" w:hAnsiTheme="majorBidi" w:cstheme="majorBidi"/>
          <w:sz w:val="24"/>
          <w:szCs w:val="24"/>
        </w:rPr>
        <w:t> </w:t>
      </w:r>
      <w:r w:rsidR="003254CA" w:rsidRPr="008B70C1">
        <w:rPr>
          <w:rStyle w:val="text"/>
          <w:rFonts w:asciiTheme="majorBidi" w:hAnsiTheme="majorBidi" w:cstheme="majorBidi"/>
          <w:sz w:val="24"/>
          <w:szCs w:val="24"/>
        </w:rPr>
        <w:t>Naeem</w:t>
      </w:r>
      <w:r w:rsidR="003254CA" w:rsidRPr="008B70C1">
        <w:rPr>
          <w:rStyle w:val="react-xocs-alternative-link"/>
          <w:rFonts w:asciiTheme="majorBidi" w:hAnsiTheme="majorBidi" w:cstheme="majorBidi"/>
          <w:sz w:val="24"/>
          <w:szCs w:val="24"/>
        </w:rPr>
        <w:t> </w:t>
      </w:r>
      <w:r w:rsidR="003254CA" w:rsidRPr="008B70C1">
        <w:rPr>
          <w:rStyle w:val="author-ref"/>
          <w:rFonts w:asciiTheme="majorBidi" w:hAnsiTheme="majorBidi" w:cstheme="majorBidi"/>
          <w:sz w:val="24"/>
          <w:szCs w:val="24"/>
          <w:vertAlign w:val="superscript"/>
        </w:rPr>
        <w:t>b</w:t>
      </w:r>
      <w:r w:rsidR="003254CA" w:rsidRPr="008B70C1">
        <w:rPr>
          <w:rFonts w:asciiTheme="majorBidi" w:hAnsiTheme="majorBidi" w:cstheme="majorBidi"/>
          <w:color w:val="1F1F1F"/>
          <w:sz w:val="24"/>
          <w:szCs w:val="24"/>
        </w:rPr>
        <w:t>, </w:t>
      </w:r>
      <w:r w:rsidR="003254CA" w:rsidRPr="008B70C1">
        <w:rPr>
          <w:rStyle w:val="given-name"/>
          <w:rFonts w:asciiTheme="majorBidi" w:hAnsiTheme="majorBidi" w:cstheme="majorBidi"/>
          <w:sz w:val="24"/>
          <w:szCs w:val="24"/>
        </w:rPr>
        <w:t>Tooba</w:t>
      </w:r>
      <w:r w:rsidR="003254CA" w:rsidRPr="008B70C1">
        <w:rPr>
          <w:rStyle w:val="react-xocs-alternative-link"/>
          <w:rFonts w:asciiTheme="majorBidi" w:hAnsiTheme="majorBidi" w:cstheme="majorBidi"/>
          <w:sz w:val="24"/>
          <w:szCs w:val="24"/>
        </w:rPr>
        <w:t> </w:t>
      </w:r>
      <w:r w:rsidR="003254CA" w:rsidRPr="008B70C1">
        <w:rPr>
          <w:rStyle w:val="text"/>
          <w:rFonts w:asciiTheme="majorBidi" w:hAnsiTheme="majorBidi" w:cstheme="majorBidi"/>
          <w:sz w:val="24"/>
          <w:szCs w:val="24"/>
        </w:rPr>
        <w:t>Saeed</w:t>
      </w:r>
      <w:r w:rsidR="003254CA" w:rsidRPr="008B70C1">
        <w:rPr>
          <w:rStyle w:val="react-xocs-alternative-link"/>
          <w:rFonts w:asciiTheme="majorBidi" w:hAnsiTheme="majorBidi" w:cstheme="majorBidi"/>
          <w:sz w:val="24"/>
          <w:szCs w:val="24"/>
        </w:rPr>
        <w:t> </w:t>
      </w:r>
      <w:r w:rsidR="003254CA" w:rsidRPr="008B70C1">
        <w:rPr>
          <w:rStyle w:val="author-ref"/>
          <w:rFonts w:asciiTheme="majorBidi" w:hAnsiTheme="majorBidi" w:cstheme="majorBidi"/>
          <w:sz w:val="24"/>
          <w:szCs w:val="24"/>
          <w:vertAlign w:val="superscript"/>
        </w:rPr>
        <w:t>c</w:t>
      </w:r>
      <w:r w:rsidR="003254CA" w:rsidRPr="008B70C1">
        <w:rPr>
          <w:rFonts w:asciiTheme="majorBidi" w:hAnsiTheme="majorBidi" w:cstheme="majorBidi"/>
          <w:color w:val="1F1F1F"/>
          <w:sz w:val="24"/>
          <w:szCs w:val="24"/>
        </w:rPr>
        <w:t>, </w:t>
      </w:r>
      <w:r w:rsidR="003254CA" w:rsidRPr="008B70C1">
        <w:rPr>
          <w:rStyle w:val="given-name"/>
          <w:rFonts w:asciiTheme="majorBidi" w:hAnsiTheme="majorBidi" w:cstheme="majorBidi"/>
          <w:sz w:val="24"/>
          <w:szCs w:val="24"/>
        </w:rPr>
        <w:t>Amal A.</w:t>
      </w:r>
      <w:r w:rsidR="003254CA" w:rsidRPr="008B70C1">
        <w:rPr>
          <w:rStyle w:val="react-xocs-alternative-link"/>
          <w:rFonts w:asciiTheme="majorBidi" w:hAnsiTheme="majorBidi" w:cstheme="majorBidi"/>
          <w:sz w:val="24"/>
          <w:szCs w:val="24"/>
        </w:rPr>
        <w:t> </w:t>
      </w:r>
      <w:r w:rsidR="003254CA" w:rsidRPr="008B70C1">
        <w:rPr>
          <w:rStyle w:val="text"/>
          <w:rFonts w:asciiTheme="majorBidi" w:hAnsiTheme="majorBidi" w:cstheme="majorBidi"/>
          <w:sz w:val="24"/>
          <w:szCs w:val="24"/>
        </w:rPr>
        <w:t>Nassar</w:t>
      </w:r>
      <w:r w:rsidR="003254CA" w:rsidRPr="008B70C1">
        <w:rPr>
          <w:rStyle w:val="react-xocs-alternative-link"/>
          <w:rFonts w:asciiTheme="majorBidi" w:hAnsiTheme="majorBidi" w:cstheme="majorBidi"/>
          <w:sz w:val="24"/>
          <w:szCs w:val="24"/>
        </w:rPr>
        <w:t> </w:t>
      </w:r>
      <w:hyperlink r:id="rId121" w:history="1">
        <w:r w:rsidR="003254CA" w:rsidRPr="008B70C1">
          <w:rPr>
            <w:rFonts w:asciiTheme="majorBidi" w:hAnsiTheme="majorBidi" w:cstheme="majorBidi"/>
            <w:sz w:val="24"/>
            <w:szCs w:val="24"/>
          </w:rPr>
          <w:t>Deciphering the role of CNT for methanol fuel synthesis by CO2 hydrogenation over Cu/CNT catalysts</w:t>
        </w:r>
      </w:hyperlink>
    </w:p>
    <w:p w14:paraId="5125A5D7" w14:textId="097E6770" w:rsidR="00AF6154" w:rsidRPr="008B70C1" w:rsidRDefault="00AF6154" w:rsidP="008B70C1">
      <w:pPr>
        <w:bidi w:val="0"/>
        <w:ind w:left="-426"/>
        <w:jc w:val="both"/>
        <w:rPr>
          <w:rFonts w:asciiTheme="majorBidi" w:hAnsiTheme="majorBidi" w:cstheme="majorBidi"/>
          <w:color w:val="4472C4" w:themeColor="accent1"/>
          <w:sz w:val="24"/>
          <w:szCs w:val="24"/>
          <w:u w:val="single"/>
        </w:rPr>
      </w:pPr>
      <w:hyperlink r:id="rId122" w:tgtFrame="_blank" w:tooltip="Persistent link using digital object identifier" w:history="1">
        <w:r w:rsidRPr="008B70C1">
          <w:rPr>
            <w:rStyle w:val="anchor-text"/>
            <w:rFonts w:asciiTheme="majorBidi" w:hAnsiTheme="majorBidi" w:cstheme="majorBidi"/>
            <w:color w:val="4472C4" w:themeColor="accent1"/>
            <w:sz w:val="24"/>
            <w:szCs w:val="24"/>
            <w:u w:val="single"/>
          </w:rPr>
          <w:t>https://doi.org/10.1016/j.cherd.2023.04.034</w:t>
        </w:r>
      </w:hyperlink>
    </w:p>
    <w:p w14:paraId="617B23FF" w14:textId="41997617" w:rsidR="00E15DA4" w:rsidRPr="008B70C1" w:rsidRDefault="00AF6154" w:rsidP="008B70C1">
      <w:pPr>
        <w:bidi w:val="0"/>
        <w:ind w:left="-426"/>
        <w:jc w:val="both"/>
        <w:rPr>
          <w:rFonts w:asciiTheme="majorBidi" w:hAnsiTheme="majorBidi" w:cstheme="majorBidi"/>
          <w:sz w:val="24"/>
          <w:szCs w:val="24"/>
        </w:rPr>
      </w:pPr>
      <w:r w:rsidRPr="008B70C1">
        <w:rPr>
          <w:rFonts w:asciiTheme="majorBidi" w:hAnsiTheme="majorBidi" w:cstheme="majorBidi"/>
          <w:sz w:val="24"/>
          <w:szCs w:val="24"/>
        </w:rPr>
        <w:t>121-</w:t>
      </w:r>
      <w:r w:rsidR="00C2040C" w:rsidRPr="008B70C1">
        <w:rPr>
          <w:rFonts w:asciiTheme="majorBidi" w:hAnsiTheme="majorBidi" w:cstheme="majorBidi"/>
          <w:sz w:val="24"/>
          <w:szCs w:val="24"/>
        </w:rPr>
        <w:t>Different Dimensionalities, Morphological Advancements and Engineering of g-C3N4-Based Nanomaterials for Energy Conversion and Storage</w:t>
      </w:r>
      <w:r w:rsidR="00E15DA4" w:rsidRPr="008B70C1">
        <w:rPr>
          <w:rFonts w:asciiTheme="majorBidi" w:hAnsiTheme="majorBidi" w:cstheme="majorBidi"/>
          <w:color w:val="767676"/>
          <w:sz w:val="24"/>
          <w:szCs w:val="24"/>
          <w:shd w:val="clear" w:color="auto" w:fill="FFFFFF"/>
        </w:rPr>
        <w:t> </w:t>
      </w:r>
      <w:hyperlink r:id="rId123" w:history="1">
        <w:r w:rsidR="00E15DA4" w:rsidRPr="008B70C1">
          <w:rPr>
            <w:rStyle w:val="Hyperlink"/>
            <w:rFonts w:asciiTheme="majorBidi" w:hAnsiTheme="majorBidi" w:cstheme="majorBidi"/>
            <w:b/>
            <w:bCs/>
            <w:sz w:val="24"/>
            <w:szCs w:val="24"/>
          </w:rPr>
          <w:t>https://doi.org/10.1002/tcr.202200171</w:t>
        </w:r>
      </w:hyperlink>
    </w:p>
    <w:p w14:paraId="56DEC500" w14:textId="77777777" w:rsidR="00E15DA4" w:rsidRPr="008B70C1" w:rsidRDefault="00E15DA4" w:rsidP="008B70C1">
      <w:pPr>
        <w:bidi w:val="0"/>
        <w:ind w:left="-426"/>
        <w:jc w:val="both"/>
        <w:rPr>
          <w:rFonts w:asciiTheme="majorBidi" w:hAnsiTheme="majorBidi" w:cstheme="majorBidi"/>
          <w:sz w:val="24"/>
          <w:szCs w:val="24"/>
        </w:rPr>
      </w:pPr>
    </w:p>
    <w:p w14:paraId="51C7B075" w14:textId="6E9B3791" w:rsidR="00182A11" w:rsidRPr="008B70C1" w:rsidRDefault="00E15DA4" w:rsidP="008B70C1">
      <w:pPr>
        <w:bidi w:val="0"/>
        <w:ind w:left="-426"/>
        <w:jc w:val="both"/>
        <w:rPr>
          <w:rFonts w:asciiTheme="majorBidi" w:hAnsiTheme="majorBidi" w:cstheme="majorBidi"/>
          <w:sz w:val="24"/>
          <w:szCs w:val="24"/>
        </w:rPr>
      </w:pPr>
      <w:r w:rsidRPr="008B70C1">
        <w:rPr>
          <w:rFonts w:asciiTheme="majorBidi" w:hAnsiTheme="majorBidi" w:cstheme="majorBidi"/>
          <w:sz w:val="24"/>
          <w:szCs w:val="24"/>
        </w:rPr>
        <w:t>122-</w:t>
      </w:r>
      <w:r w:rsidRPr="008B70C1">
        <w:rPr>
          <w:rStyle w:val="given-name"/>
          <w:rFonts w:asciiTheme="majorBidi" w:hAnsiTheme="majorBidi" w:cstheme="majorBidi"/>
          <w:sz w:val="24"/>
          <w:szCs w:val="24"/>
        </w:rPr>
        <w:t>Abdulrahman I.</w:t>
      </w:r>
      <w:r w:rsidRPr="008B70C1">
        <w:rPr>
          <w:rStyle w:val="react-xocs-alternative-link"/>
          <w:rFonts w:asciiTheme="majorBidi" w:hAnsiTheme="majorBidi" w:cstheme="majorBidi"/>
          <w:sz w:val="24"/>
          <w:szCs w:val="24"/>
        </w:rPr>
        <w:t> </w:t>
      </w:r>
      <w:r w:rsidRPr="008B70C1">
        <w:rPr>
          <w:rStyle w:val="text"/>
          <w:rFonts w:asciiTheme="majorBidi" w:hAnsiTheme="majorBidi" w:cstheme="majorBidi"/>
          <w:sz w:val="24"/>
          <w:szCs w:val="24"/>
        </w:rPr>
        <w:t>Alharthi</w:t>
      </w:r>
      <w:r w:rsidRPr="008B70C1">
        <w:rPr>
          <w:rStyle w:val="react-xocs-alternative-link"/>
          <w:rFonts w:asciiTheme="majorBidi" w:hAnsiTheme="majorBidi" w:cstheme="majorBidi"/>
          <w:sz w:val="24"/>
          <w:szCs w:val="24"/>
        </w:rPr>
        <w:t> </w:t>
      </w:r>
      <w:r w:rsidRPr="008B70C1">
        <w:rPr>
          <w:rStyle w:val="author-ref"/>
          <w:rFonts w:asciiTheme="majorBidi" w:hAnsiTheme="majorBidi" w:cstheme="majorBidi"/>
          <w:sz w:val="24"/>
          <w:szCs w:val="24"/>
          <w:vertAlign w:val="superscript"/>
        </w:rPr>
        <w:t>a</w:t>
      </w:r>
      <w:r w:rsidRPr="008B70C1">
        <w:rPr>
          <w:rFonts w:asciiTheme="majorBidi" w:hAnsiTheme="majorBidi" w:cstheme="majorBidi"/>
          <w:color w:val="1F1F1F"/>
          <w:sz w:val="24"/>
          <w:szCs w:val="24"/>
        </w:rPr>
        <w:t>, </w:t>
      </w:r>
      <w:r w:rsidRPr="008B70C1">
        <w:rPr>
          <w:rStyle w:val="given-name"/>
          <w:rFonts w:asciiTheme="majorBidi" w:hAnsiTheme="majorBidi" w:cstheme="majorBidi"/>
          <w:sz w:val="24"/>
          <w:szCs w:val="24"/>
        </w:rPr>
        <w:t>E.</w:t>
      </w:r>
      <w:r w:rsidRPr="008B70C1">
        <w:rPr>
          <w:rStyle w:val="react-xocs-alternative-link"/>
          <w:rFonts w:asciiTheme="majorBidi" w:hAnsiTheme="majorBidi" w:cstheme="majorBidi"/>
          <w:sz w:val="24"/>
          <w:szCs w:val="24"/>
        </w:rPr>
        <w:t> </w:t>
      </w:r>
      <w:r w:rsidRPr="008B70C1">
        <w:rPr>
          <w:rStyle w:val="text"/>
          <w:rFonts w:asciiTheme="majorBidi" w:hAnsiTheme="majorBidi" w:cstheme="majorBidi"/>
          <w:sz w:val="24"/>
          <w:szCs w:val="24"/>
        </w:rPr>
        <w:t>Abdel–Fattah</w:t>
      </w:r>
      <w:r w:rsidRPr="008B70C1">
        <w:rPr>
          <w:rStyle w:val="react-xocs-alternative-link"/>
          <w:rFonts w:asciiTheme="majorBidi" w:hAnsiTheme="majorBidi" w:cstheme="majorBidi"/>
          <w:sz w:val="24"/>
          <w:szCs w:val="24"/>
        </w:rPr>
        <w:t> </w:t>
      </w:r>
      <w:r w:rsidRPr="008B70C1">
        <w:rPr>
          <w:rStyle w:val="author-ref"/>
          <w:rFonts w:asciiTheme="majorBidi" w:hAnsiTheme="majorBidi" w:cstheme="majorBidi"/>
          <w:sz w:val="24"/>
          <w:szCs w:val="24"/>
          <w:vertAlign w:val="superscript"/>
        </w:rPr>
        <w:t>b</w:t>
      </w:r>
      <w:r w:rsidRPr="008B70C1">
        <w:rPr>
          <w:rFonts w:asciiTheme="majorBidi" w:hAnsiTheme="majorBidi" w:cstheme="majorBidi"/>
          <w:color w:val="1F1F1F"/>
          <w:sz w:val="24"/>
          <w:szCs w:val="24"/>
        </w:rPr>
        <w:t>, </w:t>
      </w:r>
      <w:r w:rsidRPr="008B70C1">
        <w:rPr>
          <w:rStyle w:val="given-name"/>
          <w:rFonts w:asciiTheme="majorBidi" w:hAnsiTheme="majorBidi" w:cstheme="majorBidi"/>
          <w:sz w:val="24"/>
          <w:szCs w:val="24"/>
        </w:rPr>
        <w:t>Mshari A.</w:t>
      </w:r>
      <w:r w:rsidRPr="008B70C1">
        <w:rPr>
          <w:rStyle w:val="react-xocs-alternative-link"/>
          <w:rFonts w:asciiTheme="majorBidi" w:hAnsiTheme="majorBidi" w:cstheme="majorBidi"/>
          <w:sz w:val="24"/>
          <w:szCs w:val="24"/>
        </w:rPr>
        <w:t> </w:t>
      </w:r>
      <w:r w:rsidRPr="008B70C1">
        <w:rPr>
          <w:rStyle w:val="text"/>
          <w:rFonts w:asciiTheme="majorBidi" w:hAnsiTheme="majorBidi" w:cstheme="majorBidi"/>
          <w:sz w:val="24"/>
          <w:szCs w:val="24"/>
        </w:rPr>
        <w:t>Alotaibi</w:t>
      </w:r>
      <w:r w:rsidRPr="008B70C1">
        <w:rPr>
          <w:rStyle w:val="react-xocs-alternative-link"/>
          <w:rFonts w:asciiTheme="majorBidi" w:hAnsiTheme="majorBidi" w:cstheme="majorBidi"/>
          <w:sz w:val="24"/>
          <w:szCs w:val="24"/>
        </w:rPr>
        <w:t> </w:t>
      </w:r>
      <w:r w:rsidRPr="008B70C1">
        <w:rPr>
          <w:rStyle w:val="author-ref"/>
          <w:rFonts w:asciiTheme="majorBidi" w:hAnsiTheme="majorBidi" w:cstheme="majorBidi"/>
          <w:sz w:val="24"/>
          <w:szCs w:val="24"/>
          <w:vertAlign w:val="superscript"/>
        </w:rPr>
        <w:t>a</w:t>
      </w:r>
      <w:r w:rsidRPr="008B70C1">
        <w:rPr>
          <w:rFonts w:asciiTheme="majorBidi" w:hAnsiTheme="majorBidi" w:cstheme="majorBidi"/>
          <w:color w:val="1F1F1F"/>
          <w:sz w:val="24"/>
          <w:szCs w:val="24"/>
        </w:rPr>
        <w:t>, </w:t>
      </w:r>
      <w:r w:rsidRPr="008B70C1">
        <w:rPr>
          <w:rStyle w:val="given-name"/>
          <w:rFonts w:asciiTheme="majorBidi" w:hAnsiTheme="majorBidi" w:cstheme="majorBidi"/>
          <w:sz w:val="24"/>
          <w:szCs w:val="24"/>
        </w:rPr>
        <w:t>Israf</w:t>
      </w:r>
      <w:r w:rsidRPr="008B70C1">
        <w:rPr>
          <w:rStyle w:val="react-xocs-alternative-link"/>
          <w:rFonts w:asciiTheme="majorBidi" w:hAnsiTheme="majorBidi" w:cstheme="majorBidi"/>
          <w:sz w:val="24"/>
          <w:szCs w:val="24"/>
        </w:rPr>
        <w:t> </w:t>
      </w:r>
      <w:r w:rsidRPr="008B70C1">
        <w:rPr>
          <w:rStyle w:val="text"/>
          <w:rFonts w:asciiTheme="majorBidi" w:hAnsiTheme="majorBidi" w:cstheme="majorBidi"/>
          <w:sz w:val="24"/>
          <w:szCs w:val="24"/>
        </w:rPr>
        <w:t>Ud Din</w:t>
      </w:r>
      <w:r w:rsidRPr="008B70C1">
        <w:rPr>
          <w:rStyle w:val="react-xocs-alternative-link"/>
          <w:rFonts w:asciiTheme="majorBidi" w:hAnsiTheme="majorBidi" w:cstheme="majorBidi"/>
          <w:sz w:val="24"/>
          <w:szCs w:val="24"/>
        </w:rPr>
        <w:t> </w:t>
      </w:r>
      <w:r w:rsidRPr="008B70C1">
        <w:rPr>
          <w:rStyle w:val="author-ref"/>
          <w:rFonts w:asciiTheme="majorBidi" w:hAnsiTheme="majorBidi" w:cstheme="majorBidi"/>
          <w:sz w:val="24"/>
          <w:szCs w:val="24"/>
          <w:vertAlign w:val="superscript"/>
        </w:rPr>
        <w:t>a</w:t>
      </w:r>
      <w:r w:rsidRPr="008B70C1">
        <w:rPr>
          <w:rFonts w:asciiTheme="majorBidi" w:hAnsiTheme="majorBidi" w:cstheme="majorBidi"/>
          <w:color w:val="1F1F1F"/>
          <w:sz w:val="24"/>
          <w:szCs w:val="24"/>
        </w:rPr>
        <w:t>, </w:t>
      </w:r>
      <w:r w:rsidRPr="008B70C1">
        <w:rPr>
          <w:rStyle w:val="given-name"/>
          <w:rFonts w:asciiTheme="majorBidi" w:hAnsiTheme="majorBidi" w:cstheme="majorBidi"/>
          <w:sz w:val="24"/>
          <w:szCs w:val="24"/>
        </w:rPr>
        <w:t>Amal A.</w:t>
      </w:r>
      <w:r w:rsidRPr="008B70C1">
        <w:rPr>
          <w:rStyle w:val="react-xocs-alternative-link"/>
          <w:rFonts w:asciiTheme="majorBidi" w:hAnsiTheme="majorBidi" w:cstheme="majorBidi"/>
          <w:sz w:val="24"/>
          <w:szCs w:val="24"/>
        </w:rPr>
        <w:t> </w:t>
      </w:r>
      <w:r w:rsidRPr="008B70C1">
        <w:rPr>
          <w:rStyle w:val="text"/>
          <w:rFonts w:asciiTheme="majorBidi" w:hAnsiTheme="majorBidi" w:cstheme="majorBidi"/>
          <w:sz w:val="24"/>
          <w:szCs w:val="24"/>
        </w:rPr>
        <w:t>Nassar</w:t>
      </w:r>
      <w:r w:rsidRPr="008B70C1">
        <w:rPr>
          <w:rStyle w:val="react-xocs-alternative-link"/>
          <w:rFonts w:asciiTheme="majorBidi" w:hAnsiTheme="majorBidi" w:cstheme="majorBidi"/>
          <w:sz w:val="24"/>
          <w:szCs w:val="24"/>
        </w:rPr>
        <w:t> </w:t>
      </w:r>
      <w:hyperlink r:id="rId124" w:history="1">
        <w:r w:rsidRPr="008B70C1">
          <w:rPr>
            <w:rFonts w:asciiTheme="majorBidi" w:hAnsiTheme="majorBidi" w:cstheme="majorBidi"/>
            <w:sz w:val="24"/>
            <w:szCs w:val="24"/>
          </w:rPr>
          <w:t>Cobalt ferrite for direct cracking of methane to produce hydrogen and carbon nanostructure: Effect of temperature and methane flow rate</w:t>
        </w:r>
      </w:hyperlink>
      <w:r w:rsidR="00182A11" w:rsidRPr="008B70C1">
        <w:rPr>
          <w:rFonts w:asciiTheme="majorBidi" w:hAnsiTheme="majorBidi" w:cstheme="majorBidi"/>
          <w:color w:val="4472C4" w:themeColor="accent1"/>
          <w:sz w:val="24"/>
          <w:szCs w:val="24"/>
          <w:u w:val="single"/>
        </w:rPr>
        <w:t xml:space="preserve"> </w:t>
      </w:r>
      <w:hyperlink r:id="rId125" w:tgtFrame="_blank" w:tooltip="Persistent link using digital object identifier" w:history="1">
        <w:r w:rsidR="00182A11" w:rsidRPr="008B70C1">
          <w:rPr>
            <w:rStyle w:val="anchor-text"/>
            <w:rFonts w:asciiTheme="majorBidi" w:hAnsiTheme="majorBidi" w:cstheme="majorBidi"/>
            <w:color w:val="4472C4" w:themeColor="accent1"/>
            <w:sz w:val="24"/>
            <w:szCs w:val="24"/>
            <w:u w:val="single"/>
          </w:rPr>
          <w:t>https://doi.org/10.1016/j.jscs.2023.101641</w:t>
        </w:r>
      </w:hyperlink>
    </w:p>
    <w:p w14:paraId="33A228C5" w14:textId="77777777" w:rsidR="00644317" w:rsidRDefault="00182A11" w:rsidP="008B70C1">
      <w:pPr>
        <w:bidi w:val="0"/>
        <w:ind w:left="-426"/>
        <w:jc w:val="both"/>
        <w:rPr>
          <w:rFonts w:asciiTheme="majorBidi" w:hAnsiTheme="majorBidi" w:cstheme="majorBidi"/>
          <w:sz w:val="24"/>
          <w:szCs w:val="24"/>
        </w:rPr>
      </w:pPr>
      <w:r w:rsidRPr="008B70C1">
        <w:rPr>
          <w:rFonts w:asciiTheme="majorBidi" w:hAnsiTheme="majorBidi" w:cstheme="majorBidi"/>
          <w:sz w:val="24"/>
          <w:szCs w:val="24"/>
        </w:rPr>
        <w:t>123</w:t>
      </w:r>
      <w:r w:rsidR="0047530D" w:rsidRPr="008B70C1">
        <w:rPr>
          <w:rStyle w:val="given-name"/>
          <w:rFonts w:asciiTheme="majorBidi" w:hAnsiTheme="majorBidi" w:cstheme="majorBidi"/>
          <w:sz w:val="24"/>
          <w:szCs w:val="24"/>
        </w:rPr>
        <w:t>Asif</w:t>
      </w:r>
      <w:r w:rsidR="0047530D" w:rsidRPr="008B70C1">
        <w:rPr>
          <w:rStyle w:val="react-xocs-alternative-link"/>
          <w:rFonts w:asciiTheme="majorBidi" w:hAnsiTheme="majorBidi" w:cstheme="majorBidi"/>
          <w:sz w:val="24"/>
          <w:szCs w:val="24"/>
        </w:rPr>
        <w:t> </w:t>
      </w:r>
      <w:r w:rsidR="0047530D" w:rsidRPr="008B70C1">
        <w:rPr>
          <w:rStyle w:val="text"/>
          <w:rFonts w:asciiTheme="majorBidi" w:hAnsiTheme="majorBidi" w:cstheme="majorBidi"/>
          <w:sz w:val="24"/>
          <w:szCs w:val="24"/>
        </w:rPr>
        <w:t>Hayat</w:t>
      </w:r>
      <w:r w:rsidR="0047530D" w:rsidRPr="008B70C1">
        <w:rPr>
          <w:rFonts w:asciiTheme="majorBidi" w:hAnsiTheme="majorBidi" w:cstheme="majorBidi"/>
          <w:color w:val="1F1F1F"/>
          <w:sz w:val="24"/>
          <w:szCs w:val="24"/>
        </w:rPr>
        <w:t>, </w:t>
      </w:r>
      <w:r w:rsidR="0047530D" w:rsidRPr="008B70C1">
        <w:rPr>
          <w:rStyle w:val="given-name"/>
          <w:rFonts w:asciiTheme="majorBidi" w:hAnsiTheme="majorBidi" w:cstheme="majorBidi"/>
          <w:sz w:val="24"/>
          <w:szCs w:val="24"/>
        </w:rPr>
        <w:t>Muhammad</w:t>
      </w:r>
      <w:r w:rsidR="0047530D" w:rsidRPr="008B70C1">
        <w:rPr>
          <w:rStyle w:val="react-xocs-alternative-link"/>
          <w:rFonts w:asciiTheme="majorBidi" w:hAnsiTheme="majorBidi" w:cstheme="majorBidi"/>
          <w:sz w:val="24"/>
          <w:szCs w:val="24"/>
        </w:rPr>
        <w:t> </w:t>
      </w:r>
      <w:r w:rsidR="0047530D" w:rsidRPr="008B70C1">
        <w:rPr>
          <w:rStyle w:val="text"/>
          <w:rFonts w:asciiTheme="majorBidi" w:hAnsiTheme="majorBidi" w:cstheme="majorBidi"/>
          <w:sz w:val="24"/>
          <w:szCs w:val="24"/>
        </w:rPr>
        <w:t>Sohail</w:t>
      </w:r>
      <w:r w:rsidR="0047530D" w:rsidRPr="008B70C1">
        <w:rPr>
          <w:rStyle w:val="react-xocs-alternative-link"/>
          <w:rFonts w:asciiTheme="majorBidi" w:hAnsiTheme="majorBidi" w:cstheme="majorBidi"/>
          <w:sz w:val="24"/>
          <w:szCs w:val="24"/>
        </w:rPr>
        <w:t> </w:t>
      </w:r>
      <w:r w:rsidR="0047530D" w:rsidRPr="008B70C1">
        <w:rPr>
          <w:rFonts w:asciiTheme="majorBidi" w:hAnsiTheme="majorBidi" w:cstheme="majorBidi"/>
          <w:color w:val="1F1F1F"/>
          <w:sz w:val="24"/>
          <w:szCs w:val="24"/>
        </w:rPr>
        <w:t>, </w:t>
      </w:r>
      <w:r w:rsidR="0047530D" w:rsidRPr="008B70C1">
        <w:rPr>
          <w:rStyle w:val="given-name"/>
          <w:rFonts w:asciiTheme="majorBidi" w:hAnsiTheme="majorBidi" w:cstheme="majorBidi"/>
          <w:sz w:val="24"/>
          <w:szCs w:val="24"/>
        </w:rPr>
        <w:t>AtefEl</w:t>
      </w:r>
      <w:r w:rsidR="0047530D" w:rsidRPr="008B70C1">
        <w:rPr>
          <w:rStyle w:val="react-xocs-alternative-link"/>
          <w:rFonts w:asciiTheme="majorBidi" w:hAnsiTheme="majorBidi" w:cstheme="majorBidi"/>
          <w:sz w:val="24"/>
          <w:szCs w:val="24"/>
        </w:rPr>
        <w:t> </w:t>
      </w:r>
      <w:r w:rsidR="0047530D" w:rsidRPr="008B70C1">
        <w:rPr>
          <w:rStyle w:val="text"/>
          <w:rFonts w:asciiTheme="majorBidi" w:hAnsiTheme="majorBidi" w:cstheme="majorBidi"/>
          <w:sz w:val="24"/>
          <w:szCs w:val="24"/>
        </w:rPr>
        <w:t>Jery</w:t>
      </w:r>
      <w:r w:rsidR="0047530D" w:rsidRPr="008B70C1">
        <w:rPr>
          <w:rStyle w:val="react-xocs-alternative-link"/>
          <w:rFonts w:asciiTheme="majorBidi" w:hAnsiTheme="majorBidi" w:cstheme="majorBidi"/>
          <w:sz w:val="24"/>
          <w:szCs w:val="24"/>
        </w:rPr>
        <w:t> </w:t>
      </w:r>
      <w:r w:rsidR="0047530D" w:rsidRPr="008B70C1">
        <w:rPr>
          <w:rFonts w:asciiTheme="majorBidi" w:hAnsiTheme="majorBidi" w:cstheme="majorBidi"/>
          <w:color w:val="1F1F1F"/>
          <w:sz w:val="24"/>
          <w:szCs w:val="24"/>
        </w:rPr>
        <w:t>, </w:t>
      </w:r>
      <w:r w:rsidR="0047530D" w:rsidRPr="008B70C1">
        <w:rPr>
          <w:rStyle w:val="given-name"/>
          <w:rFonts w:asciiTheme="majorBidi" w:hAnsiTheme="majorBidi" w:cstheme="majorBidi"/>
          <w:sz w:val="24"/>
          <w:szCs w:val="24"/>
        </w:rPr>
        <w:t>Saleem</w:t>
      </w:r>
      <w:r w:rsidR="0047530D" w:rsidRPr="008B70C1">
        <w:rPr>
          <w:rStyle w:val="react-xocs-alternative-link"/>
          <w:rFonts w:asciiTheme="majorBidi" w:hAnsiTheme="majorBidi" w:cstheme="majorBidi"/>
          <w:sz w:val="24"/>
          <w:szCs w:val="24"/>
        </w:rPr>
        <w:t> </w:t>
      </w:r>
      <w:r w:rsidR="0047530D" w:rsidRPr="008B70C1">
        <w:rPr>
          <w:rStyle w:val="text"/>
          <w:rFonts w:asciiTheme="majorBidi" w:hAnsiTheme="majorBidi" w:cstheme="majorBidi"/>
          <w:sz w:val="24"/>
          <w:szCs w:val="24"/>
        </w:rPr>
        <w:t>Raza</w:t>
      </w:r>
      <w:r w:rsidR="0047530D" w:rsidRPr="008B70C1">
        <w:rPr>
          <w:rStyle w:val="react-xocs-alternative-link"/>
          <w:rFonts w:asciiTheme="majorBidi" w:hAnsiTheme="majorBidi" w:cstheme="majorBidi"/>
          <w:sz w:val="24"/>
          <w:szCs w:val="24"/>
        </w:rPr>
        <w:t> </w:t>
      </w:r>
      <w:r w:rsidR="0047530D" w:rsidRPr="008B70C1">
        <w:rPr>
          <w:rFonts w:asciiTheme="majorBidi" w:hAnsiTheme="majorBidi" w:cstheme="majorBidi"/>
          <w:color w:val="1F1F1F"/>
          <w:sz w:val="24"/>
          <w:szCs w:val="24"/>
        </w:rPr>
        <w:t>, </w:t>
      </w:r>
      <w:r w:rsidR="0047530D" w:rsidRPr="008B70C1">
        <w:rPr>
          <w:rStyle w:val="given-name"/>
          <w:rFonts w:asciiTheme="majorBidi" w:hAnsiTheme="majorBidi" w:cstheme="majorBidi"/>
          <w:sz w:val="24"/>
          <w:szCs w:val="24"/>
        </w:rPr>
        <w:t>Hamid</w:t>
      </w:r>
      <w:r w:rsidR="0047530D" w:rsidRPr="008B70C1">
        <w:rPr>
          <w:rStyle w:val="react-xocs-alternative-link"/>
          <w:rFonts w:asciiTheme="majorBidi" w:hAnsiTheme="majorBidi" w:cstheme="majorBidi"/>
          <w:sz w:val="24"/>
          <w:szCs w:val="24"/>
        </w:rPr>
        <w:t> </w:t>
      </w:r>
      <w:r w:rsidR="0047530D" w:rsidRPr="008B70C1">
        <w:rPr>
          <w:rStyle w:val="text"/>
          <w:rFonts w:asciiTheme="majorBidi" w:hAnsiTheme="majorBidi" w:cstheme="majorBidi"/>
          <w:sz w:val="24"/>
          <w:szCs w:val="24"/>
        </w:rPr>
        <w:t>Ali</w:t>
      </w:r>
      <w:r w:rsidR="0047530D" w:rsidRPr="008B70C1">
        <w:rPr>
          <w:rStyle w:val="react-xocs-alternative-link"/>
          <w:rFonts w:asciiTheme="majorBidi" w:hAnsiTheme="majorBidi" w:cstheme="majorBidi"/>
          <w:sz w:val="24"/>
          <w:szCs w:val="24"/>
        </w:rPr>
        <w:t> </w:t>
      </w:r>
      <w:r w:rsidR="0047530D" w:rsidRPr="008B70C1">
        <w:rPr>
          <w:rStyle w:val="author-ref"/>
          <w:rFonts w:asciiTheme="majorBidi" w:hAnsiTheme="majorBidi" w:cstheme="majorBidi"/>
          <w:sz w:val="24"/>
          <w:szCs w:val="24"/>
          <w:vertAlign w:val="superscript"/>
        </w:rPr>
        <w:t>g</w:t>
      </w:r>
      <w:r w:rsidR="0047530D" w:rsidRPr="008B70C1">
        <w:rPr>
          <w:rFonts w:asciiTheme="majorBidi" w:hAnsiTheme="majorBidi" w:cstheme="majorBidi"/>
          <w:color w:val="1F1F1F"/>
          <w:sz w:val="24"/>
          <w:szCs w:val="24"/>
        </w:rPr>
        <w:t>, </w:t>
      </w:r>
      <w:r w:rsidR="0047530D" w:rsidRPr="008B70C1">
        <w:rPr>
          <w:rStyle w:val="given-name"/>
          <w:rFonts w:asciiTheme="majorBidi" w:hAnsiTheme="majorBidi" w:cstheme="majorBidi"/>
          <w:sz w:val="24"/>
          <w:szCs w:val="24"/>
        </w:rPr>
        <w:t>Zeeshan</w:t>
      </w:r>
      <w:r w:rsidR="0047530D" w:rsidRPr="008B70C1">
        <w:rPr>
          <w:rStyle w:val="react-xocs-alternative-link"/>
          <w:rFonts w:asciiTheme="majorBidi" w:hAnsiTheme="majorBidi" w:cstheme="majorBidi"/>
          <w:sz w:val="24"/>
          <w:szCs w:val="24"/>
        </w:rPr>
        <w:t> </w:t>
      </w:r>
      <w:r w:rsidR="0047530D" w:rsidRPr="008B70C1">
        <w:rPr>
          <w:rStyle w:val="text"/>
          <w:rFonts w:asciiTheme="majorBidi" w:hAnsiTheme="majorBidi" w:cstheme="majorBidi"/>
          <w:sz w:val="24"/>
          <w:szCs w:val="24"/>
        </w:rPr>
        <w:t>Ajmal</w:t>
      </w:r>
      <w:r w:rsidR="0047530D" w:rsidRPr="008B70C1">
        <w:rPr>
          <w:rStyle w:val="react-xocs-alternative-link"/>
          <w:rFonts w:asciiTheme="majorBidi" w:hAnsiTheme="majorBidi" w:cstheme="majorBidi"/>
          <w:sz w:val="24"/>
          <w:szCs w:val="24"/>
        </w:rPr>
        <w:t> </w:t>
      </w:r>
      <w:r w:rsidR="0047530D" w:rsidRPr="008B70C1">
        <w:rPr>
          <w:rStyle w:val="author-ref"/>
          <w:rFonts w:asciiTheme="majorBidi" w:hAnsiTheme="majorBidi" w:cstheme="majorBidi"/>
          <w:sz w:val="24"/>
          <w:szCs w:val="24"/>
          <w:vertAlign w:val="superscript"/>
        </w:rPr>
        <w:t>h</w:t>
      </w:r>
      <w:r w:rsidR="0047530D" w:rsidRPr="008B70C1">
        <w:rPr>
          <w:rFonts w:asciiTheme="majorBidi" w:hAnsiTheme="majorBidi" w:cstheme="majorBidi"/>
          <w:color w:val="1F1F1F"/>
          <w:sz w:val="24"/>
          <w:szCs w:val="24"/>
        </w:rPr>
        <w:t>, </w:t>
      </w:r>
      <w:r w:rsidR="0047530D" w:rsidRPr="008B70C1">
        <w:rPr>
          <w:rStyle w:val="given-name"/>
          <w:rFonts w:asciiTheme="majorBidi" w:hAnsiTheme="majorBidi" w:cstheme="majorBidi"/>
          <w:sz w:val="24"/>
          <w:szCs w:val="24"/>
        </w:rPr>
        <w:t>Amir</w:t>
      </w:r>
      <w:r w:rsidR="0047530D" w:rsidRPr="008B70C1">
        <w:rPr>
          <w:rStyle w:val="react-xocs-alternative-link"/>
          <w:rFonts w:asciiTheme="majorBidi" w:hAnsiTheme="majorBidi" w:cstheme="majorBidi"/>
          <w:sz w:val="24"/>
          <w:szCs w:val="24"/>
        </w:rPr>
        <w:t> </w:t>
      </w:r>
      <w:r w:rsidR="0047530D" w:rsidRPr="008B70C1">
        <w:rPr>
          <w:rStyle w:val="text"/>
          <w:rFonts w:asciiTheme="majorBidi" w:hAnsiTheme="majorBidi" w:cstheme="majorBidi"/>
          <w:sz w:val="24"/>
          <w:szCs w:val="24"/>
        </w:rPr>
        <w:t>Zada</w:t>
      </w:r>
      <w:r w:rsidR="0047530D" w:rsidRPr="008B70C1">
        <w:rPr>
          <w:rStyle w:val="react-xocs-alternative-link"/>
          <w:rFonts w:asciiTheme="majorBidi" w:hAnsiTheme="majorBidi" w:cstheme="majorBidi"/>
          <w:sz w:val="24"/>
          <w:szCs w:val="24"/>
        </w:rPr>
        <w:t> </w:t>
      </w:r>
      <w:r w:rsidR="0047530D" w:rsidRPr="008B70C1">
        <w:rPr>
          <w:rStyle w:val="author-ref"/>
          <w:rFonts w:asciiTheme="majorBidi" w:hAnsiTheme="majorBidi" w:cstheme="majorBidi"/>
          <w:sz w:val="24"/>
          <w:szCs w:val="24"/>
          <w:vertAlign w:val="superscript"/>
        </w:rPr>
        <w:t>i</w:t>
      </w:r>
      <w:r w:rsidR="0047530D" w:rsidRPr="008B70C1">
        <w:rPr>
          <w:rFonts w:asciiTheme="majorBidi" w:hAnsiTheme="majorBidi" w:cstheme="majorBidi"/>
          <w:color w:val="1F1F1F"/>
          <w:sz w:val="24"/>
          <w:szCs w:val="24"/>
        </w:rPr>
        <w:t>, </w:t>
      </w:r>
      <w:r w:rsidR="0047530D" w:rsidRPr="008B70C1">
        <w:rPr>
          <w:rStyle w:val="given-name"/>
          <w:rFonts w:asciiTheme="majorBidi" w:hAnsiTheme="majorBidi" w:cstheme="majorBidi"/>
          <w:sz w:val="24"/>
          <w:szCs w:val="24"/>
        </w:rPr>
        <w:t>T.A.</w:t>
      </w:r>
      <w:r w:rsidR="0047530D" w:rsidRPr="008B70C1">
        <w:rPr>
          <w:rStyle w:val="react-xocs-alternative-link"/>
          <w:rFonts w:asciiTheme="majorBidi" w:hAnsiTheme="majorBidi" w:cstheme="majorBidi"/>
          <w:sz w:val="24"/>
          <w:szCs w:val="24"/>
        </w:rPr>
        <w:t> </w:t>
      </w:r>
      <w:r w:rsidR="0047530D" w:rsidRPr="008B70C1">
        <w:rPr>
          <w:rStyle w:val="text"/>
          <w:rFonts w:asciiTheme="majorBidi" w:hAnsiTheme="majorBidi" w:cstheme="majorBidi"/>
          <w:sz w:val="24"/>
          <w:szCs w:val="24"/>
        </w:rPr>
        <w:t>Taha</w:t>
      </w:r>
      <w:r w:rsidR="0047530D" w:rsidRPr="008B70C1">
        <w:rPr>
          <w:rStyle w:val="react-xocs-alternative-link"/>
          <w:rFonts w:asciiTheme="majorBidi" w:hAnsiTheme="majorBidi" w:cstheme="majorBidi"/>
          <w:sz w:val="24"/>
          <w:szCs w:val="24"/>
        </w:rPr>
        <w:t> </w:t>
      </w:r>
      <w:r w:rsidR="0047530D" w:rsidRPr="008B70C1">
        <w:rPr>
          <w:rStyle w:val="author-ref"/>
          <w:rFonts w:asciiTheme="majorBidi" w:hAnsiTheme="majorBidi" w:cstheme="majorBidi"/>
          <w:sz w:val="24"/>
          <w:szCs w:val="24"/>
          <w:vertAlign w:val="superscript"/>
        </w:rPr>
        <w:t>j</w:t>
      </w:r>
      <w:r w:rsidR="0047530D" w:rsidRPr="008B70C1">
        <w:rPr>
          <w:rStyle w:val="button-link-text"/>
          <w:rFonts w:asciiTheme="majorBidi" w:hAnsiTheme="majorBidi" w:cstheme="majorBidi"/>
          <w:sz w:val="24"/>
          <w:szCs w:val="24"/>
        </w:rPr>
        <w:t> </w:t>
      </w:r>
      <w:r w:rsidR="0047530D" w:rsidRPr="008B70C1">
        <w:rPr>
          <w:rStyle w:val="author-ref"/>
          <w:rFonts w:asciiTheme="majorBidi" w:hAnsiTheme="majorBidi" w:cstheme="majorBidi"/>
          <w:sz w:val="24"/>
          <w:szCs w:val="24"/>
          <w:vertAlign w:val="superscript"/>
        </w:rPr>
        <w:t>k</w:t>
      </w:r>
      <w:r w:rsidR="0047530D" w:rsidRPr="008B70C1">
        <w:rPr>
          <w:rFonts w:asciiTheme="majorBidi" w:hAnsiTheme="majorBidi" w:cstheme="majorBidi"/>
          <w:color w:val="1F1F1F"/>
          <w:sz w:val="24"/>
          <w:szCs w:val="24"/>
        </w:rPr>
        <w:t>, </w:t>
      </w:r>
      <w:r w:rsidR="0047530D" w:rsidRPr="008B70C1">
        <w:rPr>
          <w:rStyle w:val="given-name"/>
          <w:rFonts w:asciiTheme="majorBidi" w:hAnsiTheme="majorBidi" w:cstheme="majorBidi"/>
          <w:sz w:val="24"/>
          <w:szCs w:val="24"/>
        </w:rPr>
        <w:t>Israf Ud</w:t>
      </w:r>
      <w:r w:rsidR="0047530D" w:rsidRPr="008B70C1">
        <w:rPr>
          <w:rStyle w:val="react-xocs-alternative-link"/>
          <w:rFonts w:asciiTheme="majorBidi" w:hAnsiTheme="majorBidi" w:cstheme="majorBidi"/>
          <w:sz w:val="24"/>
          <w:szCs w:val="24"/>
        </w:rPr>
        <w:t> </w:t>
      </w:r>
      <w:r w:rsidR="0047530D" w:rsidRPr="008B70C1">
        <w:rPr>
          <w:rStyle w:val="text"/>
          <w:rFonts w:asciiTheme="majorBidi" w:hAnsiTheme="majorBidi" w:cstheme="majorBidi"/>
          <w:sz w:val="24"/>
          <w:szCs w:val="24"/>
        </w:rPr>
        <w:t>Din</w:t>
      </w:r>
      <w:r w:rsidR="0047530D" w:rsidRPr="008B70C1">
        <w:rPr>
          <w:rStyle w:val="react-xocs-alternative-link"/>
          <w:rFonts w:asciiTheme="majorBidi" w:hAnsiTheme="majorBidi" w:cstheme="majorBidi"/>
          <w:sz w:val="24"/>
          <w:szCs w:val="24"/>
        </w:rPr>
        <w:t> </w:t>
      </w:r>
      <w:r w:rsidR="0047530D" w:rsidRPr="008B70C1">
        <w:rPr>
          <w:rStyle w:val="author-ref"/>
          <w:rFonts w:asciiTheme="majorBidi" w:hAnsiTheme="majorBidi" w:cstheme="majorBidi"/>
          <w:sz w:val="24"/>
          <w:szCs w:val="24"/>
          <w:vertAlign w:val="superscript"/>
        </w:rPr>
        <w:t>l</w:t>
      </w:r>
      <w:r w:rsidR="0047530D" w:rsidRPr="008B70C1">
        <w:rPr>
          <w:rFonts w:asciiTheme="majorBidi" w:hAnsiTheme="majorBidi" w:cstheme="majorBidi"/>
          <w:color w:val="1F1F1F"/>
          <w:sz w:val="24"/>
          <w:szCs w:val="24"/>
        </w:rPr>
        <w:t>, </w:t>
      </w:r>
      <w:r w:rsidR="0047530D" w:rsidRPr="008B70C1">
        <w:rPr>
          <w:rStyle w:val="given-name"/>
          <w:rFonts w:asciiTheme="majorBidi" w:hAnsiTheme="majorBidi" w:cstheme="majorBidi"/>
          <w:sz w:val="24"/>
          <w:szCs w:val="24"/>
        </w:rPr>
        <w:t>Moonis Ali</w:t>
      </w:r>
      <w:r w:rsidR="0047530D" w:rsidRPr="008B70C1">
        <w:rPr>
          <w:rStyle w:val="react-xocs-alternative-link"/>
          <w:rFonts w:asciiTheme="majorBidi" w:hAnsiTheme="majorBidi" w:cstheme="majorBidi"/>
          <w:sz w:val="24"/>
          <w:szCs w:val="24"/>
        </w:rPr>
        <w:t> </w:t>
      </w:r>
      <w:r w:rsidR="0047530D" w:rsidRPr="008B70C1">
        <w:rPr>
          <w:rStyle w:val="text"/>
          <w:rFonts w:asciiTheme="majorBidi" w:hAnsiTheme="majorBidi" w:cstheme="majorBidi"/>
          <w:sz w:val="24"/>
          <w:szCs w:val="24"/>
        </w:rPr>
        <w:t>Khan</w:t>
      </w:r>
      <w:r w:rsidR="0047530D" w:rsidRPr="008B70C1">
        <w:rPr>
          <w:rStyle w:val="react-xocs-alternative-link"/>
          <w:rFonts w:asciiTheme="majorBidi" w:hAnsiTheme="majorBidi" w:cstheme="majorBidi"/>
          <w:sz w:val="24"/>
          <w:szCs w:val="24"/>
        </w:rPr>
        <w:t> </w:t>
      </w:r>
      <w:r w:rsidR="0047530D" w:rsidRPr="008B70C1">
        <w:rPr>
          <w:rFonts w:asciiTheme="majorBidi" w:hAnsiTheme="majorBidi" w:cstheme="majorBidi"/>
          <w:color w:val="1F1F1F"/>
          <w:sz w:val="24"/>
          <w:szCs w:val="24"/>
        </w:rPr>
        <w:t>, </w:t>
      </w:r>
      <w:r w:rsidR="0047530D" w:rsidRPr="008B70C1">
        <w:rPr>
          <w:rStyle w:val="given-name"/>
          <w:rFonts w:asciiTheme="majorBidi" w:hAnsiTheme="majorBidi" w:cstheme="majorBidi"/>
          <w:sz w:val="24"/>
          <w:szCs w:val="24"/>
        </w:rPr>
        <w:t>Mohammed A.</w:t>
      </w:r>
      <w:r w:rsidR="0047530D" w:rsidRPr="008B70C1">
        <w:rPr>
          <w:rStyle w:val="react-xocs-alternative-link"/>
          <w:rFonts w:asciiTheme="majorBidi" w:hAnsiTheme="majorBidi" w:cstheme="majorBidi"/>
          <w:sz w:val="24"/>
          <w:szCs w:val="24"/>
        </w:rPr>
        <w:t> </w:t>
      </w:r>
      <w:r w:rsidR="0047530D" w:rsidRPr="008B70C1">
        <w:rPr>
          <w:rStyle w:val="text"/>
          <w:rFonts w:asciiTheme="majorBidi" w:hAnsiTheme="majorBidi" w:cstheme="majorBidi"/>
          <w:sz w:val="24"/>
          <w:szCs w:val="24"/>
        </w:rPr>
        <w:t>Amin</w:t>
      </w:r>
      <w:r w:rsidR="0047530D" w:rsidRPr="008B70C1">
        <w:rPr>
          <w:rStyle w:val="react-xocs-alternative-link"/>
          <w:rFonts w:asciiTheme="majorBidi" w:hAnsiTheme="majorBidi" w:cstheme="majorBidi"/>
          <w:sz w:val="24"/>
          <w:szCs w:val="24"/>
        </w:rPr>
        <w:t> </w:t>
      </w:r>
      <w:r w:rsidR="0047530D" w:rsidRPr="008B70C1">
        <w:rPr>
          <w:rFonts w:asciiTheme="majorBidi" w:hAnsiTheme="majorBidi" w:cstheme="majorBidi"/>
          <w:color w:val="1F1F1F"/>
          <w:sz w:val="24"/>
          <w:szCs w:val="24"/>
        </w:rPr>
        <w:t>, </w:t>
      </w:r>
      <w:r w:rsidR="0047530D" w:rsidRPr="008B70C1">
        <w:rPr>
          <w:rStyle w:val="given-name"/>
          <w:rFonts w:asciiTheme="majorBidi" w:hAnsiTheme="majorBidi" w:cstheme="majorBidi"/>
          <w:sz w:val="24"/>
          <w:szCs w:val="24"/>
        </w:rPr>
        <w:t>Yas</w:t>
      </w:r>
      <w:r w:rsidR="0047530D" w:rsidRPr="008B70C1">
        <w:rPr>
          <w:rStyle w:val="react-xocs-alternative-link"/>
          <w:rFonts w:asciiTheme="majorBidi" w:hAnsiTheme="majorBidi" w:cstheme="majorBidi"/>
          <w:sz w:val="24"/>
          <w:szCs w:val="24"/>
        </w:rPr>
        <w:t> </w:t>
      </w:r>
      <w:r w:rsidR="0047530D" w:rsidRPr="008B70C1">
        <w:rPr>
          <w:rStyle w:val="text"/>
          <w:rFonts w:asciiTheme="majorBidi" w:hAnsiTheme="majorBidi" w:cstheme="majorBidi"/>
          <w:sz w:val="24"/>
          <w:szCs w:val="24"/>
        </w:rPr>
        <w:t>Al-Hadeethi</w:t>
      </w:r>
      <w:r w:rsidR="0047530D" w:rsidRPr="008B70C1">
        <w:rPr>
          <w:rStyle w:val="react-xocs-alternative-link"/>
          <w:rFonts w:asciiTheme="majorBidi" w:hAnsiTheme="majorBidi" w:cstheme="majorBidi"/>
          <w:sz w:val="24"/>
          <w:szCs w:val="24"/>
        </w:rPr>
        <w:t> </w:t>
      </w:r>
      <w:r w:rsidR="0047530D" w:rsidRPr="008B70C1">
        <w:rPr>
          <w:rFonts w:asciiTheme="majorBidi" w:hAnsiTheme="majorBidi" w:cstheme="majorBidi"/>
          <w:color w:val="1F1F1F"/>
          <w:sz w:val="24"/>
          <w:szCs w:val="24"/>
        </w:rPr>
        <w:t>, </w:t>
      </w:r>
      <w:r w:rsidR="0047530D" w:rsidRPr="008B70C1">
        <w:rPr>
          <w:rStyle w:val="given-name"/>
          <w:rFonts w:asciiTheme="majorBidi" w:hAnsiTheme="majorBidi" w:cstheme="majorBidi"/>
          <w:sz w:val="24"/>
          <w:szCs w:val="24"/>
        </w:rPr>
        <w:t>Abeer Z</w:t>
      </w:r>
      <w:r w:rsidR="0047530D" w:rsidRPr="008B70C1">
        <w:rPr>
          <w:rStyle w:val="react-xocs-alternative-link"/>
          <w:rFonts w:asciiTheme="majorBidi" w:hAnsiTheme="majorBidi" w:cstheme="majorBidi"/>
          <w:sz w:val="24"/>
          <w:szCs w:val="24"/>
        </w:rPr>
        <w:t> </w:t>
      </w:r>
      <w:r w:rsidR="0047530D" w:rsidRPr="008B70C1">
        <w:rPr>
          <w:rStyle w:val="text"/>
          <w:rFonts w:asciiTheme="majorBidi" w:hAnsiTheme="majorBidi" w:cstheme="majorBidi"/>
          <w:sz w:val="24"/>
          <w:szCs w:val="24"/>
        </w:rPr>
        <w:t>Barasheed</w:t>
      </w:r>
      <w:r w:rsidR="0047530D" w:rsidRPr="008B70C1">
        <w:rPr>
          <w:rStyle w:val="react-xocs-alternative-link"/>
          <w:rFonts w:asciiTheme="majorBidi" w:hAnsiTheme="majorBidi" w:cstheme="majorBidi"/>
          <w:sz w:val="24"/>
          <w:szCs w:val="24"/>
        </w:rPr>
        <w:t> </w:t>
      </w:r>
      <w:r w:rsidR="0047530D" w:rsidRPr="008B70C1">
        <w:rPr>
          <w:rFonts w:asciiTheme="majorBidi" w:hAnsiTheme="majorBidi" w:cstheme="majorBidi"/>
          <w:color w:val="1F1F1F"/>
          <w:sz w:val="24"/>
          <w:szCs w:val="24"/>
        </w:rPr>
        <w:t>, </w:t>
      </w:r>
      <w:r w:rsidR="0047530D" w:rsidRPr="008B70C1">
        <w:rPr>
          <w:rStyle w:val="given-name"/>
          <w:rFonts w:asciiTheme="majorBidi" w:hAnsiTheme="majorBidi" w:cstheme="majorBidi"/>
          <w:sz w:val="24"/>
          <w:szCs w:val="24"/>
        </w:rPr>
        <w:t>Yasin</w:t>
      </w:r>
      <w:r w:rsidR="0047530D" w:rsidRPr="008B70C1">
        <w:rPr>
          <w:rStyle w:val="react-xocs-alternative-link"/>
          <w:rFonts w:asciiTheme="majorBidi" w:hAnsiTheme="majorBidi" w:cstheme="majorBidi"/>
          <w:sz w:val="24"/>
          <w:szCs w:val="24"/>
        </w:rPr>
        <w:t> </w:t>
      </w:r>
      <w:r w:rsidR="0047530D" w:rsidRPr="008B70C1">
        <w:rPr>
          <w:rStyle w:val="text"/>
          <w:rFonts w:asciiTheme="majorBidi" w:hAnsiTheme="majorBidi" w:cstheme="majorBidi"/>
          <w:sz w:val="24"/>
          <w:szCs w:val="24"/>
        </w:rPr>
        <w:t>Orooji</w:t>
      </w:r>
      <w:r w:rsidR="0047530D" w:rsidRPr="008B70C1">
        <w:rPr>
          <w:rStyle w:val="react-xocs-alternative-link"/>
          <w:rFonts w:asciiTheme="majorBidi" w:hAnsiTheme="majorBidi" w:cstheme="majorBidi"/>
          <w:sz w:val="24"/>
          <w:szCs w:val="24"/>
        </w:rPr>
        <w:t> </w:t>
      </w:r>
      <w:r w:rsidR="003A5CB5" w:rsidRPr="008B70C1">
        <w:rPr>
          <w:rFonts w:asciiTheme="majorBidi" w:hAnsiTheme="majorBidi" w:cstheme="majorBidi"/>
          <w:sz w:val="24"/>
          <w:szCs w:val="24"/>
        </w:rPr>
        <w:t xml:space="preserve">Recent Advances, Properties, Fabrication and </w:t>
      </w:r>
    </w:p>
    <w:p w14:paraId="5BF8E386" w14:textId="77777777" w:rsidR="00644317" w:rsidRDefault="00644317" w:rsidP="00644317">
      <w:pPr>
        <w:bidi w:val="0"/>
        <w:ind w:left="-426"/>
        <w:jc w:val="both"/>
        <w:rPr>
          <w:rFonts w:asciiTheme="majorBidi" w:hAnsiTheme="majorBidi" w:cstheme="majorBidi"/>
          <w:sz w:val="24"/>
          <w:szCs w:val="24"/>
        </w:rPr>
      </w:pPr>
    </w:p>
    <w:p w14:paraId="2D69659C" w14:textId="77777777" w:rsidR="00644317" w:rsidRDefault="00644317" w:rsidP="00644317">
      <w:pPr>
        <w:bidi w:val="0"/>
        <w:ind w:left="-426"/>
        <w:jc w:val="both"/>
        <w:rPr>
          <w:rFonts w:asciiTheme="majorBidi" w:hAnsiTheme="majorBidi" w:cstheme="majorBidi"/>
          <w:sz w:val="24"/>
          <w:szCs w:val="24"/>
        </w:rPr>
      </w:pPr>
    </w:p>
    <w:p w14:paraId="6D42EA08" w14:textId="763D6C1C" w:rsidR="003A5CB5" w:rsidRPr="008B70C1" w:rsidRDefault="003A5CB5" w:rsidP="00644317">
      <w:pPr>
        <w:bidi w:val="0"/>
        <w:ind w:left="-426"/>
        <w:jc w:val="both"/>
        <w:rPr>
          <w:rFonts w:asciiTheme="majorBidi" w:hAnsiTheme="majorBidi" w:cstheme="majorBidi"/>
          <w:sz w:val="24"/>
          <w:szCs w:val="24"/>
        </w:rPr>
      </w:pPr>
      <w:r w:rsidRPr="008B70C1">
        <w:rPr>
          <w:rFonts w:asciiTheme="majorBidi" w:hAnsiTheme="majorBidi" w:cstheme="majorBidi"/>
          <w:sz w:val="24"/>
          <w:szCs w:val="24"/>
        </w:rPr>
        <w:t>Opportunities in Two-Dimensional Materials for their Potential Sustainable</w:t>
      </w:r>
      <w:r w:rsidR="007D50A3" w:rsidRPr="008B70C1">
        <w:rPr>
          <w:rFonts w:asciiTheme="majorBidi" w:hAnsiTheme="majorBidi" w:cstheme="majorBidi"/>
          <w:sz w:val="24"/>
          <w:szCs w:val="24"/>
        </w:rPr>
        <w:t xml:space="preserve"> </w:t>
      </w:r>
      <w:r w:rsidRPr="008B70C1">
        <w:rPr>
          <w:rFonts w:asciiTheme="majorBidi" w:hAnsiTheme="majorBidi" w:cstheme="majorBidi"/>
          <w:sz w:val="24"/>
          <w:szCs w:val="24"/>
        </w:rPr>
        <w:t>Applications</w:t>
      </w:r>
      <w:r w:rsidR="007D50A3" w:rsidRPr="008B70C1">
        <w:rPr>
          <w:rFonts w:asciiTheme="majorBidi" w:hAnsiTheme="majorBidi" w:cstheme="majorBidi"/>
          <w:sz w:val="24"/>
          <w:szCs w:val="24"/>
        </w:rPr>
        <w:t xml:space="preserve"> </w:t>
      </w:r>
      <w:hyperlink r:id="rId126" w:history="1">
        <w:r w:rsidR="007D50A3" w:rsidRPr="008B70C1">
          <w:rPr>
            <w:rStyle w:val="Hyperlink"/>
            <w:rFonts w:asciiTheme="majorBidi" w:hAnsiTheme="majorBidi" w:cstheme="majorBidi"/>
            <w:sz w:val="24"/>
            <w:szCs w:val="24"/>
          </w:rPr>
          <w:t>https://doi.org/10.1016/j.ensm.2023.102780</w:t>
        </w:r>
      </w:hyperlink>
    </w:p>
    <w:p w14:paraId="087566D9" w14:textId="5E43B71D" w:rsidR="00EC70F0" w:rsidRPr="008B70C1" w:rsidRDefault="007D50A3" w:rsidP="008B70C1">
      <w:pPr>
        <w:bidi w:val="0"/>
        <w:spacing w:after="0" w:line="240" w:lineRule="auto"/>
        <w:ind w:left="-426"/>
        <w:jc w:val="both"/>
        <w:rPr>
          <w:rFonts w:asciiTheme="majorBidi" w:hAnsiTheme="majorBidi" w:cstheme="majorBidi"/>
          <w:sz w:val="24"/>
          <w:szCs w:val="24"/>
        </w:rPr>
      </w:pPr>
      <w:r w:rsidRPr="008B70C1">
        <w:rPr>
          <w:rFonts w:asciiTheme="majorBidi" w:hAnsiTheme="majorBidi" w:cstheme="majorBidi"/>
          <w:sz w:val="24"/>
          <w:szCs w:val="24"/>
        </w:rPr>
        <w:t>124-</w:t>
      </w:r>
      <w:r w:rsidR="00EC70F0" w:rsidRPr="008B70C1">
        <w:rPr>
          <w:rFonts w:asciiTheme="majorBidi" w:hAnsiTheme="majorBidi" w:cstheme="majorBidi"/>
          <w:sz w:val="24"/>
          <w:szCs w:val="24"/>
        </w:rPr>
        <w:t>Kamal Shalabi</w:t>
      </w:r>
      <w:r w:rsidR="007237BF" w:rsidRPr="008B70C1">
        <w:rPr>
          <w:rFonts w:asciiTheme="majorBidi" w:hAnsiTheme="majorBidi" w:cstheme="majorBidi"/>
          <w:sz w:val="24"/>
          <w:szCs w:val="24"/>
        </w:rPr>
        <w:t>Synthesis of novel benzopyrimido[4,5-d]azoninone analogs catalyzed by biosynthesized Ag-TiO2 core/shell magnetic nanocatalyst and assessment of their antioxidant activity</w:t>
      </w:r>
      <w:hyperlink r:id="rId127" w:tooltip="Link to landing page via DOI" w:history="1">
        <w:r w:rsidR="007237BF" w:rsidRPr="008B70C1">
          <w:rPr>
            <w:rStyle w:val="Hyperlink"/>
            <w:rFonts w:asciiTheme="majorBidi" w:hAnsiTheme="majorBidi" w:cstheme="majorBidi"/>
            <w:b/>
            <w:bCs/>
            <w:color w:val="1D749A"/>
            <w:sz w:val="24"/>
            <w:szCs w:val="24"/>
            <w:shd w:val="clear" w:color="auto" w:fill="FFFFFF"/>
          </w:rPr>
          <w:t>https://doi.org/10.1039/D3RA06404B</w:t>
        </w:r>
      </w:hyperlink>
    </w:p>
    <w:p w14:paraId="725D1AF8" w14:textId="77777777" w:rsidR="007237BF" w:rsidRPr="008B70C1" w:rsidRDefault="007237BF" w:rsidP="008B70C1">
      <w:pPr>
        <w:bidi w:val="0"/>
        <w:spacing w:after="0" w:line="240" w:lineRule="auto"/>
        <w:ind w:left="-426"/>
        <w:jc w:val="both"/>
        <w:rPr>
          <w:rFonts w:asciiTheme="majorBidi" w:hAnsiTheme="majorBidi" w:cstheme="majorBidi"/>
          <w:sz w:val="24"/>
          <w:szCs w:val="24"/>
        </w:rPr>
      </w:pPr>
    </w:p>
    <w:p w14:paraId="592018BF" w14:textId="77777777" w:rsidR="00D928CE" w:rsidRPr="008B70C1" w:rsidRDefault="007237BF" w:rsidP="008B70C1">
      <w:pPr>
        <w:bidi w:val="0"/>
        <w:ind w:left="-426"/>
        <w:jc w:val="both"/>
        <w:rPr>
          <w:rFonts w:asciiTheme="majorBidi" w:hAnsiTheme="majorBidi" w:cstheme="majorBidi"/>
          <w:sz w:val="24"/>
          <w:szCs w:val="24"/>
        </w:rPr>
      </w:pPr>
      <w:r w:rsidRPr="008B70C1">
        <w:rPr>
          <w:rFonts w:asciiTheme="majorBidi" w:hAnsiTheme="majorBidi" w:cstheme="majorBidi"/>
          <w:sz w:val="24"/>
          <w:szCs w:val="24"/>
        </w:rPr>
        <w:t>125-</w:t>
      </w:r>
      <w:r w:rsidR="00A01F01" w:rsidRPr="008B70C1">
        <w:rPr>
          <w:rFonts w:asciiTheme="majorBidi" w:hAnsiTheme="majorBidi" w:cstheme="majorBidi"/>
          <w:sz w:val="24"/>
          <w:szCs w:val="24"/>
        </w:rPr>
        <w:t xml:space="preserve">Novel water-soluble organoselenocyanates and symmetrical diselenides tethered N-succinanilate and N-maleanilate as corrosion inhibitors for reinforced steel in the simulated </w:t>
      </w:r>
    </w:p>
    <w:p w14:paraId="645B936F" w14:textId="7FE2198B" w:rsidR="00A01F01" w:rsidRPr="008B70C1" w:rsidRDefault="00D928CE" w:rsidP="008B70C1">
      <w:pPr>
        <w:bidi w:val="0"/>
        <w:ind w:left="-426"/>
        <w:jc w:val="both"/>
        <w:rPr>
          <w:rFonts w:asciiTheme="majorBidi" w:hAnsiTheme="majorBidi" w:cstheme="majorBidi"/>
          <w:sz w:val="24"/>
          <w:szCs w:val="24"/>
        </w:rPr>
      </w:pPr>
      <w:hyperlink r:id="rId128" w:history="1">
        <w:r w:rsidRPr="008B70C1">
          <w:rPr>
            <w:rStyle w:val="Hyperlink"/>
            <w:rFonts w:asciiTheme="majorBidi" w:hAnsiTheme="majorBidi" w:cstheme="majorBidi"/>
            <w:sz w:val="24"/>
            <w:szCs w:val="24"/>
          </w:rPr>
          <w:t>https://doi.org/10.1016/j.conbuildmat.2022.130135</w:t>
        </w:r>
      </w:hyperlink>
    </w:p>
    <w:p w14:paraId="5C59E90C" w14:textId="08923669" w:rsidR="00D928CE" w:rsidRPr="008B70C1" w:rsidRDefault="00D928CE" w:rsidP="008B70C1">
      <w:pPr>
        <w:bidi w:val="0"/>
        <w:ind w:left="-426"/>
        <w:jc w:val="both"/>
        <w:rPr>
          <w:rFonts w:asciiTheme="majorBidi" w:hAnsiTheme="majorBidi" w:cstheme="majorBidi"/>
          <w:sz w:val="24"/>
          <w:szCs w:val="24"/>
        </w:rPr>
      </w:pPr>
      <w:r w:rsidRPr="008B70C1">
        <w:rPr>
          <w:rFonts w:asciiTheme="majorBidi" w:hAnsiTheme="majorBidi" w:cstheme="majorBidi"/>
          <w:sz w:val="24"/>
          <w:szCs w:val="24"/>
        </w:rPr>
        <w:t>126-</w:t>
      </w:r>
      <w:r w:rsidR="001F39C2" w:rsidRPr="008B70C1">
        <w:rPr>
          <w:rFonts w:asciiTheme="majorBidi" w:hAnsiTheme="majorBidi" w:cstheme="majorBidi"/>
          <w:color w:val="222222"/>
          <w:sz w:val="24"/>
          <w:szCs w:val="24"/>
          <w:shd w:val="clear" w:color="auto" w:fill="FFFFFF"/>
        </w:rPr>
        <w:t>Gong, X., Beedri, N.I., Taleb, M.F.A. </w:t>
      </w:r>
      <w:r w:rsidR="001F39C2" w:rsidRPr="008B70C1">
        <w:rPr>
          <w:rFonts w:asciiTheme="majorBidi" w:hAnsiTheme="majorBidi" w:cstheme="majorBidi"/>
          <w:i/>
          <w:iCs/>
          <w:color w:val="222222"/>
          <w:sz w:val="24"/>
          <w:szCs w:val="24"/>
          <w:shd w:val="clear" w:color="auto" w:fill="FFFFFF"/>
        </w:rPr>
        <w:t>et al.</w:t>
      </w:r>
      <w:r w:rsidR="001F39C2" w:rsidRPr="008B70C1">
        <w:rPr>
          <w:rFonts w:asciiTheme="majorBidi" w:hAnsiTheme="majorBidi" w:cstheme="majorBidi"/>
          <w:color w:val="222222"/>
          <w:sz w:val="24"/>
          <w:szCs w:val="24"/>
          <w:shd w:val="clear" w:color="auto" w:fill="FFFFFF"/>
        </w:rPr>
        <w:t> An overview of bi-layered niobium pentoxide (Nb</w:t>
      </w:r>
      <w:r w:rsidR="001F39C2" w:rsidRPr="008B70C1">
        <w:rPr>
          <w:rFonts w:asciiTheme="majorBidi" w:hAnsiTheme="majorBidi" w:cstheme="majorBidi"/>
          <w:color w:val="222222"/>
          <w:sz w:val="24"/>
          <w:szCs w:val="24"/>
          <w:shd w:val="clear" w:color="auto" w:fill="FFFFFF"/>
          <w:vertAlign w:val="subscript"/>
        </w:rPr>
        <w:t>2</w:t>
      </w:r>
      <w:r w:rsidR="001F39C2" w:rsidRPr="008B70C1">
        <w:rPr>
          <w:rFonts w:asciiTheme="majorBidi" w:hAnsiTheme="majorBidi" w:cstheme="majorBidi"/>
          <w:color w:val="222222"/>
          <w:sz w:val="24"/>
          <w:szCs w:val="24"/>
          <w:shd w:val="clear" w:color="auto" w:fill="FFFFFF"/>
        </w:rPr>
        <w:t>O</w:t>
      </w:r>
      <w:r w:rsidR="001F39C2" w:rsidRPr="008B70C1">
        <w:rPr>
          <w:rFonts w:asciiTheme="majorBidi" w:hAnsiTheme="majorBidi" w:cstheme="majorBidi"/>
          <w:color w:val="222222"/>
          <w:sz w:val="24"/>
          <w:szCs w:val="24"/>
          <w:shd w:val="clear" w:color="auto" w:fill="FFFFFF"/>
          <w:vertAlign w:val="subscript"/>
        </w:rPr>
        <w:t>5</w:t>
      </w:r>
      <w:r w:rsidR="001F39C2" w:rsidRPr="008B70C1">
        <w:rPr>
          <w:rFonts w:asciiTheme="majorBidi" w:hAnsiTheme="majorBidi" w:cstheme="majorBidi"/>
          <w:color w:val="222222"/>
          <w:sz w:val="24"/>
          <w:szCs w:val="24"/>
          <w:shd w:val="clear" w:color="auto" w:fill="FFFFFF"/>
        </w:rPr>
        <w:t>)-based photoanodes for dye-sensitized solar cells. </w:t>
      </w:r>
      <w:r w:rsidR="001F39C2" w:rsidRPr="008B70C1">
        <w:rPr>
          <w:rFonts w:asciiTheme="majorBidi" w:hAnsiTheme="majorBidi" w:cstheme="majorBidi"/>
          <w:i/>
          <w:iCs/>
          <w:color w:val="222222"/>
          <w:sz w:val="24"/>
          <w:szCs w:val="24"/>
          <w:shd w:val="clear" w:color="auto" w:fill="FFFFFF"/>
        </w:rPr>
        <w:t>Adv Compos Hybrid Mater</w:t>
      </w:r>
      <w:r w:rsidR="001F39C2" w:rsidRPr="008B70C1">
        <w:rPr>
          <w:rFonts w:asciiTheme="majorBidi" w:hAnsiTheme="majorBidi" w:cstheme="majorBidi"/>
          <w:color w:val="222222"/>
          <w:sz w:val="24"/>
          <w:szCs w:val="24"/>
          <w:shd w:val="clear" w:color="auto" w:fill="FFFFFF"/>
        </w:rPr>
        <w:t> </w:t>
      </w:r>
      <w:r w:rsidR="001F39C2" w:rsidRPr="008B70C1">
        <w:rPr>
          <w:rFonts w:asciiTheme="majorBidi" w:hAnsiTheme="majorBidi" w:cstheme="majorBidi"/>
          <w:b/>
          <w:bCs/>
          <w:color w:val="222222"/>
          <w:sz w:val="24"/>
          <w:szCs w:val="24"/>
          <w:shd w:val="clear" w:color="auto" w:fill="FFFFFF"/>
        </w:rPr>
        <w:t>6</w:t>
      </w:r>
      <w:r w:rsidR="001F39C2" w:rsidRPr="008B70C1">
        <w:rPr>
          <w:rFonts w:asciiTheme="majorBidi" w:hAnsiTheme="majorBidi" w:cstheme="majorBidi"/>
          <w:color w:val="222222"/>
          <w:sz w:val="24"/>
          <w:szCs w:val="24"/>
          <w:shd w:val="clear" w:color="auto" w:fill="FFFFFF"/>
        </w:rPr>
        <w:t xml:space="preserve">, 213 (2023). </w:t>
      </w:r>
      <w:hyperlink r:id="rId129" w:history="1">
        <w:r w:rsidR="001F39C2" w:rsidRPr="008B70C1">
          <w:rPr>
            <w:rStyle w:val="Hyperlink"/>
            <w:rFonts w:asciiTheme="majorBidi" w:hAnsiTheme="majorBidi" w:cstheme="majorBidi"/>
            <w:sz w:val="24"/>
            <w:szCs w:val="24"/>
            <w:shd w:val="clear" w:color="auto" w:fill="FFFFFF"/>
          </w:rPr>
          <w:t>https://doi.org/10.1007/s42114-023-00791-5</w:t>
        </w:r>
      </w:hyperlink>
    </w:p>
    <w:p w14:paraId="24E3B6E3" w14:textId="68B43108" w:rsidR="005F5097" w:rsidRPr="008B70C1" w:rsidRDefault="001F39C2" w:rsidP="008B70C1">
      <w:pPr>
        <w:bidi w:val="0"/>
        <w:ind w:left="-426"/>
        <w:jc w:val="both"/>
        <w:rPr>
          <w:rFonts w:asciiTheme="majorBidi" w:hAnsiTheme="majorBidi" w:cstheme="majorBidi"/>
          <w:sz w:val="24"/>
          <w:szCs w:val="24"/>
        </w:rPr>
      </w:pPr>
      <w:r w:rsidRPr="008B70C1">
        <w:rPr>
          <w:rFonts w:asciiTheme="majorBidi" w:hAnsiTheme="majorBidi" w:cstheme="majorBidi"/>
          <w:sz w:val="24"/>
          <w:szCs w:val="24"/>
        </w:rPr>
        <w:t>127-</w:t>
      </w:r>
      <w:r w:rsidR="005F5097" w:rsidRPr="008B70C1">
        <w:rPr>
          <w:rFonts w:asciiTheme="majorBidi" w:hAnsiTheme="majorBidi" w:cstheme="majorBidi"/>
          <w:sz w:val="24"/>
          <w:szCs w:val="24"/>
        </w:rPr>
        <w:t xml:space="preserve">Xu, Q., Wu, Z., Zhao, W. et al. Strategies in the preparation of conductive polyvinyl alcohol hydrogels for applications in flexible strain sensors, flexible supercapacitors, and triboelectric nanogenerator sensors: an overview. Adv Compos Hybrid Mater 6, 203 (2023). </w:t>
      </w:r>
      <w:hyperlink r:id="rId130" w:history="1">
        <w:r w:rsidR="005F5097" w:rsidRPr="008B70C1">
          <w:rPr>
            <w:rStyle w:val="Hyperlink"/>
            <w:rFonts w:asciiTheme="majorBidi" w:hAnsiTheme="majorBidi" w:cstheme="majorBidi"/>
            <w:sz w:val="24"/>
            <w:szCs w:val="24"/>
          </w:rPr>
          <w:t>https://doi.org/10.1007/s42114-023-00783-5</w:t>
        </w:r>
      </w:hyperlink>
    </w:p>
    <w:p w14:paraId="55F0FBF3" w14:textId="61C6680C" w:rsidR="005F5097" w:rsidRPr="008B70C1" w:rsidRDefault="005F5097" w:rsidP="008B70C1">
      <w:pPr>
        <w:bidi w:val="0"/>
        <w:ind w:left="-426"/>
        <w:jc w:val="both"/>
        <w:rPr>
          <w:rFonts w:asciiTheme="majorBidi" w:hAnsiTheme="majorBidi" w:cstheme="majorBidi"/>
          <w:sz w:val="24"/>
          <w:szCs w:val="24"/>
        </w:rPr>
      </w:pPr>
      <w:r w:rsidRPr="008B70C1">
        <w:rPr>
          <w:rFonts w:asciiTheme="majorBidi" w:hAnsiTheme="majorBidi" w:cstheme="majorBidi"/>
          <w:sz w:val="24"/>
          <w:szCs w:val="24"/>
        </w:rPr>
        <w:t>128-</w:t>
      </w:r>
      <w:r w:rsidRPr="008B70C1">
        <w:rPr>
          <w:rFonts w:asciiTheme="majorBidi" w:hAnsiTheme="majorBidi" w:cstheme="majorBidi"/>
          <w:sz w:val="24"/>
          <w:szCs w:val="24"/>
        </w:rPr>
        <w:t>Binary metal doped spinel ferrite nanoparticles and their Nano hybrid with MXene matrix to enhance catalytic properties</w:t>
      </w:r>
      <w:r w:rsidR="00CA7278" w:rsidRPr="008B70C1">
        <w:rPr>
          <w:rFonts w:asciiTheme="majorBidi" w:hAnsiTheme="majorBidi" w:cstheme="majorBidi"/>
          <w:sz w:val="24"/>
          <w:szCs w:val="24"/>
        </w:rPr>
        <w:t xml:space="preserve"> </w:t>
      </w:r>
      <w:hyperlink r:id="rId131" w:history="1">
        <w:r w:rsidR="00CA7278" w:rsidRPr="008B70C1">
          <w:rPr>
            <w:rStyle w:val="Hyperlink"/>
            <w:rFonts w:asciiTheme="majorBidi" w:hAnsiTheme="majorBidi" w:cstheme="majorBidi"/>
            <w:sz w:val="24"/>
            <w:szCs w:val="24"/>
          </w:rPr>
          <w:t>https://doi.org/10.1016/j.optmat.2023.114485</w:t>
        </w:r>
      </w:hyperlink>
    </w:p>
    <w:p w14:paraId="5BC10B96" w14:textId="5FD359E7" w:rsidR="001F39C2" w:rsidRPr="008B70C1" w:rsidRDefault="00CA7278" w:rsidP="008B70C1">
      <w:pPr>
        <w:bidi w:val="0"/>
        <w:spacing w:after="0" w:line="240" w:lineRule="auto"/>
        <w:ind w:left="-426"/>
        <w:jc w:val="both"/>
        <w:rPr>
          <w:rFonts w:asciiTheme="majorBidi" w:hAnsiTheme="majorBidi" w:cstheme="majorBidi"/>
          <w:sz w:val="24"/>
          <w:szCs w:val="24"/>
        </w:rPr>
      </w:pPr>
      <w:r w:rsidRPr="008B70C1">
        <w:rPr>
          <w:rFonts w:asciiTheme="majorBidi" w:hAnsiTheme="majorBidi" w:cstheme="majorBidi"/>
          <w:sz w:val="24"/>
          <w:szCs w:val="24"/>
        </w:rPr>
        <w:t>129-</w:t>
      </w:r>
      <w:r w:rsidR="00E71C56" w:rsidRPr="008B70C1">
        <w:rPr>
          <w:rFonts w:asciiTheme="majorBidi" w:hAnsiTheme="majorBidi" w:cstheme="majorBidi"/>
          <w:sz w:val="24"/>
          <w:szCs w:val="24"/>
        </w:rPr>
        <w:t xml:space="preserve">Abou Taleb, .F., Jabeen, A., El Fadl, F.I.A. et al. Fabrication of Co3O4/Co3S4/CNTs for photocatalytic treatment of wastewater under xenon lamp. Environ Sci Pollut Res 30, 111525–111535 (2023). </w:t>
      </w:r>
      <w:hyperlink r:id="rId132" w:history="1">
        <w:r w:rsidR="00E71C56" w:rsidRPr="008B70C1">
          <w:rPr>
            <w:rStyle w:val="Hyperlink"/>
            <w:rFonts w:asciiTheme="majorBidi" w:hAnsiTheme="majorBidi" w:cstheme="majorBidi"/>
            <w:sz w:val="24"/>
            <w:szCs w:val="24"/>
          </w:rPr>
          <w:t>https://doi.org/10.1007/s11356-023-30188-2</w:t>
        </w:r>
      </w:hyperlink>
    </w:p>
    <w:p w14:paraId="144CDDCE" w14:textId="3D9B655D" w:rsidR="00E71C56" w:rsidRPr="008B70C1" w:rsidRDefault="00E71C56" w:rsidP="008B70C1">
      <w:pPr>
        <w:bidi w:val="0"/>
        <w:spacing w:after="0" w:line="240" w:lineRule="auto"/>
        <w:ind w:left="-426"/>
        <w:jc w:val="both"/>
        <w:rPr>
          <w:rFonts w:asciiTheme="majorBidi" w:hAnsiTheme="majorBidi" w:cstheme="majorBidi"/>
          <w:sz w:val="24"/>
          <w:szCs w:val="24"/>
        </w:rPr>
      </w:pPr>
    </w:p>
    <w:p w14:paraId="6085A697" w14:textId="69DD20A9" w:rsidR="00E71C56" w:rsidRPr="008B70C1" w:rsidRDefault="00E71C56" w:rsidP="008B70C1">
      <w:pPr>
        <w:bidi w:val="0"/>
        <w:spacing w:after="0" w:line="240" w:lineRule="auto"/>
        <w:ind w:left="-426"/>
        <w:jc w:val="both"/>
        <w:rPr>
          <w:rFonts w:asciiTheme="majorBidi" w:hAnsiTheme="majorBidi" w:cstheme="majorBidi"/>
          <w:sz w:val="24"/>
          <w:szCs w:val="24"/>
        </w:rPr>
      </w:pPr>
      <w:r w:rsidRPr="008B70C1">
        <w:rPr>
          <w:rFonts w:asciiTheme="majorBidi" w:hAnsiTheme="majorBidi" w:cstheme="majorBidi"/>
          <w:sz w:val="24"/>
          <w:szCs w:val="24"/>
        </w:rPr>
        <w:t>130-</w:t>
      </w:r>
      <w:r w:rsidR="009D5512" w:rsidRPr="008B70C1">
        <w:rPr>
          <w:rFonts w:asciiTheme="majorBidi" w:hAnsiTheme="majorBidi" w:cstheme="majorBidi"/>
          <w:sz w:val="24"/>
          <w:szCs w:val="24"/>
        </w:rPr>
        <w:t>Fabrication of an efficient MXene based ternary nanocomposite of bismuth vanadate-bismuth sulfide as photocatalyst for the degradation of harmful industrial effluents</w:t>
      </w:r>
      <w:r w:rsidR="00B51B33" w:rsidRPr="008B70C1">
        <w:rPr>
          <w:rFonts w:asciiTheme="majorBidi" w:hAnsiTheme="majorBidi" w:cstheme="majorBidi"/>
          <w:sz w:val="24"/>
          <w:szCs w:val="24"/>
        </w:rPr>
        <w:t xml:space="preserve"> </w:t>
      </w:r>
      <w:hyperlink r:id="rId133" w:history="1">
        <w:r w:rsidR="00B51B33" w:rsidRPr="008B70C1">
          <w:rPr>
            <w:rStyle w:val="Hyperlink"/>
            <w:rFonts w:asciiTheme="majorBidi" w:hAnsiTheme="majorBidi" w:cstheme="majorBidi"/>
            <w:sz w:val="24"/>
            <w:szCs w:val="24"/>
          </w:rPr>
          <w:t>https://doi.org/10.1016/j.flatc.2023.100561</w:t>
        </w:r>
      </w:hyperlink>
    </w:p>
    <w:p w14:paraId="25E50448" w14:textId="77777777" w:rsidR="00B51B33" w:rsidRPr="008B70C1" w:rsidRDefault="00B51B33" w:rsidP="008B70C1">
      <w:pPr>
        <w:bidi w:val="0"/>
        <w:spacing w:after="0" w:line="240" w:lineRule="auto"/>
        <w:ind w:left="-426"/>
        <w:jc w:val="both"/>
        <w:rPr>
          <w:rFonts w:asciiTheme="majorBidi" w:hAnsiTheme="majorBidi" w:cstheme="majorBidi"/>
          <w:sz w:val="24"/>
          <w:szCs w:val="24"/>
        </w:rPr>
      </w:pPr>
    </w:p>
    <w:p w14:paraId="1B71EEFE" w14:textId="5C057134" w:rsidR="00B51B33" w:rsidRPr="008B70C1" w:rsidRDefault="00B51B33" w:rsidP="008B70C1">
      <w:pPr>
        <w:bidi w:val="0"/>
        <w:spacing w:after="0" w:line="240" w:lineRule="auto"/>
        <w:ind w:left="-426"/>
        <w:jc w:val="both"/>
        <w:rPr>
          <w:rFonts w:asciiTheme="majorBidi" w:hAnsiTheme="majorBidi" w:cstheme="majorBidi"/>
          <w:sz w:val="24"/>
          <w:szCs w:val="24"/>
        </w:rPr>
      </w:pPr>
      <w:r w:rsidRPr="008B70C1">
        <w:rPr>
          <w:rFonts w:asciiTheme="majorBidi" w:hAnsiTheme="majorBidi" w:cstheme="majorBidi"/>
          <w:sz w:val="24"/>
          <w:szCs w:val="24"/>
        </w:rPr>
        <w:t>131-</w:t>
      </w:r>
      <w:r w:rsidRPr="008B70C1">
        <w:rPr>
          <w:rFonts w:asciiTheme="majorBidi" w:hAnsiTheme="majorBidi" w:cstheme="majorBidi"/>
          <w:color w:val="212121"/>
          <w:sz w:val="24"/>
          <w:szCs w:val="24"/>
          <w:shd w:val="clear" w:color="auto" w:fill="FFFFFF"/>
        </w:rPr>
        <w:t xml:space="preserve">Alaithan F, Khalaf MM, Gouda M, Yousef TA, Kenawy SH, Abou-Krisha MM, Abou Taleb MF, Shaaban S, Alkars AM, Abd El-Lateef HM. Improving the Durability of Chitosan Films through Incorporation of Magnesium, Tungsten, and Graphene Oxides for Biomedical Applications. Chem Biodivers. 2023 Nov;20(11):e202301018. </w:t>
      </w:r>
      <w:r w:rsidRPr="008B70C1">
        <w:rPr>
          <w:rFonts w:asciiTheme="majorBidi" w:hAnsiTheme="majorBidi" w:cstheme="majorBidi"/>
          <w:color w:val="4472C4" w:themeColor="accent1"/>
          <w:sz w:val="24"/>
          <w:szCs w:val="24"/>
          <w:u w:val="single"/>
          <w:shd w:val="clear" w:color="auto" w:fill="FFFFFF"/>
        </w:rPr>
        <w:t>doi: 10.1002/cbdv.202301018.</w:t>
      </w:r>
      <w:r w:rsidRPr="008B70C1">
        <w:rPr>
          <w:rFonts w:asciiTheme="majorBidi" w:hAnsiTheme="majorBidi" w:cstheme="majorBidi"/>
          <w:color w:val="4472C4" w:themeColor="accent1"/>
          <w:sz w:val="24"/>
          <w:szCs w:val="24"/>
          <w:shd w:val="clear" w:color="auto" w:fill="FFFFFF"/>
        </w:rPr>
        <w:t> </w:t>
      </w:r>
    </w:p>
    <w:p w14:paraId="09F4FD65" w14:textId="77777777" w:rsidR="00B51B33" w:rsidRPr="008B70C1" w:rsidRDefault="00B51B33" w:rsidP="008B70C1">
      <w:pPr>
        <w:bidi w:val="0"/>
        <w:spacing w:after="0" w:line="240" w:lineRule="auto"/>
        <w:ind w:left="-426"/>
        <w:jc w:val="both"/>
        <w:rPr>
          <w:rFonts w:asciiTheme="majorBidi" w:hAnsiTheme="majorBidi" w:cstheme="majorBidi"/>
          <w:sz w:val="24"/>
          <w:szCs w:val="24"/>
        </w:rPr>
      </w:pPr>
    </w:p>
    <w:p w14:paraId="7467243C" w14:textId="4F7BDA65" w:rsidR="007D7140" w:rsidRPr="008B70C1" w:rsidRDefault="00B51B33" w:rsidP="008B70C1">
      <w:pPr>
        <w:bidi w:val="0"/>
        <w:ind w:left="-426"/>
        <w:jc w:val="both"/>
        <w:rPr>
          <w:rFonts w:asciiTheme="majorBidi" w:hAnsiTheme="majorBidi" w:cstheme="majorBidi"/>
          <w:sz w:val="24"/>
          <w:szCs w:val="24"/>
        </w:rPr>
      </w:pPr>
      <w:r w:rsidRPr="008B70C1">
        <w:rPr>
          <w:rFonts w:asciiTheme="majorBidi" w:hAnsiTheme="majorBidi" w:cstheme="majorBidi"/>
          <w:sz w:val="24"/>
          <w:szCs w:val="24"/>
        </w:rPr>
        <w:t>132-</w:t>
      </w:r>
      <w:r w:rsidR="007D7140" w:rsidRPr="008B70C1">
        <w:rPr>
          <w:rFonts w:asciiTheme="majorBidi" w:hAnsiTheme="majorBidi" w:cstheme="majorBidi"/>
          <w:sz w:val="24"/>
          <w:szCs w:val="24"/>
        </w:rPr>
        <w:t xml:space="preserve">Manal abutaleb </w:t>
      </w:r>
      <w:r w:rsidR="007D7140" w:rsidRPr="008B70C1">
        <w:rPr>
          <w:rFonts w:asciiTheme="majorBidi" w:hAnsiTheme="majorBidi" w:cstheme="majorBidi"/>
          <w:sz w:val="24"/>
          <w:szCs w:val="24"/>
        </w:rPr>
        <w:t>Physical and biological study of silver-vanadate/gadolinium oxide/cellulose acetate-based films for wound healing purposes</w:t>
      </w:r>
      <w:r w:rsidR="007D7140" w:rsidRPr="008B70C1">
        <w:rPr>
          <w:rFonts w:asciiTheme="majorBidi" w:hAnsiTheme="majorBidi" w:cstheme="majorBidi"/>
          <w:sz w:val="24"/>
          <w:szCs w:val="24"/>
        </w:rPr>
        <w:t xml:space="preserve"> </w:t>
      </w:r>
      <w:hyperlink r:id="rId134" w:tgtFrame="_blank" w:tooltip="Persistent link using digital object identifier" w:history="1">
        <w:r w:rsidR="000B13B9" w:rsidRPr="008B70C1">
          <w:rPr>
            <w:rStyle w:val="anchor-text"/>
            <w:rFonts w:asciiTheme="majorBidi" w:hAnsiTheme="majorBidi" w:cstheme="majorBidi"/>
            <w:color w:val="4472C4" w:themeColor="accent1"/>
            <w:sz w:val="24"/>
            <w:szCs w:val="24"/>
            <w:u w:val="single"/>
          </w:rPr>
          <w:t>https://doi.org/10.1016/j.inoche.2023.111373</w:t>
        </w:r>
      </w:hyperlink>
    </w:p>
    <w:p w14:paraId="45A30C5E" w14:textId="08965CE4" w:rsidR="000B13B9" w:rsidRPr="008B70C1" w:rsidRDefault="000B13B9" w:rsidP="008B70C1">
      <w:pPr>
        <w:bidi w:val="0"/>
        <w:ind w:left="-426"/>
        <w:jc w:val="both"/>
        <w:rPr>
          <w:rFonts w:asciiTheme="majorBidi" w:hAnsiTheme="majorBidi" w:cstheme="majorBidi"/>
          <w:sz w:val="24"/>
          <w:szCs w:val="24"/>
        </w:rPr>
      </w:pPr>
      <w:r w:rsidRPr="008B70C1">
        <w:rPr>
          <w:rFonts w:asciiTheme="majorBidi" w:hAnsiTheme="majorBidi" w:cstheme="majorBidi"/>
          <w:sz w:val="24"/>
          <w:szCs w:val="24"/>
        </w:rPr>
        <w:t>133-</w:t>
      </w:r>
      <w:r w:rsidRPr="008B70C1">
        <w:rPr>
          <w:rFonts w:asciiTheme="majorBidi" w:hAnsiTheme="majorBidi" w:cstheme="majorBidi"/>
          <w:color w:val="222222"/>
          <w:sz w:val="24"/>
          <w:szCs w:val="24"/>
          <w:shd w:val="clear" w:color="auto" w:fill="FFFFFF"/>
        </w:rPr>
        <w:t>Taher, F.A.; Gouda, M.; Khalaf, M.M.; Shaaban, S.; Al Bosager, A.Y.A.; Algafly, D.A.A.; Mahfouz, M.K.; Abou Taleb, M.F.; Abd El-Lateef, H.M. Magnesium Ortho-Vanadate/Magnesium Oxide/Graphene Oxide Embedded through Cellulose Acetate-Based Films for Wound Healing Applications. </w:t>
      </w:r>
      <w:r w:rsidRPr="008B70C1">
        <w:rPr>
          <w:rStyle w:val="a3"/>
          <w:rFonts w:asciiTheme="majorBidi" w:hAnsiTheme="majorBidi" w:cstheme="majorBidi"/>
          <w:color w:val="222222"/>
          <w:sz w:val="24"/>
          <w:szCs w:val="24"/>
          <w:shd w:val="clear" w:color="auto" w:fill="FFFFFF"/>
        </w:rPr>
        <w:t>Materials</w:t>
      </w:r>
      <w:r w:rsidRPr="008B70C1">
        <w:rPr>
          <w:rFonts w:asciiTheme="majorBidi" w:hAnsiTheme="majorBidi" w:cstheme="majorBidi"/>
          <w:color w:val="222222"/>
          <w:sz w:val="24"/>
          <w:szCs w:val="24"/>
          <w:shd w:val="clear" w:color="auto" w:fill="FFFFFF"/>
        </w:rPr>
        <w:t> </w:t>
      </w:r>
      <w:r w:rsidRPr="008B70C1">
        <w:rPr>
          <w:rFonts w:asciiTheme="majorBidi" w:hAnsiTheme="majorBidi" w:cstheme="majorBidi"/>
          <w:b/>
          <w:bCs/>
          <w:color w:val="222222"/>
          <w:sz w:val="24"/>
          <w:szCs w:val="24"/>
          <w:shd w:val="clear" w:color="auto" w:fill="FFFFFF"/>
        </w:rPr>
        <w:t>2023</w:t>
      </w:r>
      <w:r w:rsidRPr="008B70C1">
        <w:rPr>
          <w:rFonts w:asciiTheme="majorBidi" w:hAnsiTheme="majorBidi" w:cstheme="majorBidi"/>
          <w:color w:val="222222"/>
          <w:sz w:val="24"/>
          <w:szCs w:val="24"/>
          <w:shd w:val="clear" w:color="auto" w:fill="FFFFFF"/>
        </w:rPr>
        <w:t>, </w:t>
      </w:r>
      <w:r w:rsidRPr="008B70C1">
        <w:rPr>
          <w:rStyle w:val="a3"/>
          <w:rFonts w:asciiTheme="majorBidi" w:hAnsiTheme="majorBidi" w:cstheme="majorBidi"/>
          <w:color w:val="222222"/>
          <w:sz w:val="24"/>
          <w:szCs w:val="24"/>
          <w:shd w:val="clear" w:color="auto" w:fill="FFFFFF"/>
        </w:rPr>
        <w:t>16</w:t>
      </w:r>
      <w:r w:rsidRPr="008B70C1">
        <w:rPr>
          <w:rFonts w:asciiTheme="majorBidi" w:hAnsiTheme="majorBidi" w:cstheme="majorBidi"/>
          <w:color w:val="222222"/>
          <w:sz w:val="24"/>
          <w:szCs w:val="24"/>
          <w:shd w:val="clear" w:color="auto" w:fill="FFFFFF"/>
        </w:rPr>
        <w:t xml:space="preserve">, 3009. </w:t>
      </w:r>
      <w:hyperlink r:id="rId135" w:history="1">
        <w:r w:rsidRPr="008B70C1">
          <w:rPr>
            <w:rStyle w:val="Hyperlink"/>
            <w:rFonts w:asciiTheme="majorBidi" w:hAnsiTheme="majorBidi" w:cstheme="majorBidi"/>
            <w:sz w:val="24"/>
            <w:szCs w:val="24"/>
            <w:shd w:val="clear" w:color="auto" w:fill="FFFFFF"/>
          </w:rPr>
          <w:t>https://doi.org/10.3390/ma16083009</w:t>
        </w:r>
      </w:hyperlink>
    </w:p>
    <w:p w14:paraId="68D373CF" w14:textId="66A6AC9F" w:rsidR="00CB4A7A" w:rsidRPr="008B70C1" w:rsidRDefault="000B13B9" w:rsidP="008B70C1">
      <w:pPr>
        <w:bidi w:val="0"/>
        <w:ind w:left="-426"/>
        <w:jc w:val="both"/>
        <w:rPr>
          <w:rFonts w:asciiTheme="majorBidi" w:hAnsiTheme="majorBidi" w:cstheme="majorBidi"/>
          <w:sz w:val="24"/>
          <w:szCs w:val="24"/>
        </w:rPr>
      </w:pPr>
      <w:r w:rsidRPr="008B70C1">
        <w:rPr>
          <w:rFonts w:asciiTheme="majorBidi" w:hAnsiTheme="majorBidi" w:cstheme="majorBidi"/>
          <w:sz w:val="24"/>
          <w:szCs w:val="24"/>
        </w:rPr>
        <w:t>134-</w:t>
      </w:r>
      <w:r w:rsidR="00CB4A7A" w:rsidRPr="008B70C1">
        <w:rPr>
          <w:rFonts w:asciiTheme="majorBidi" w:hAnsiTheme="majorBidi" w:cstheme="majorBidi"/>
          <w:sz w:val="24"/>
          <w:szCs w:val="24"/>
        </w:rPr>
        <w:t xml:space="preserve">Fadl, F.I.A.E., Taleb, M.F.A. Hybrid Alginate/TiO2/Ag Bio-nanocomposite Beads for Catalytic Hydrogenation of 2-Nitrophenol. J Inorg Organomet Polym 33, 2142–2153 (2023). </w:t>
      </w:r>
      <w:hyperlink r:id="rId136" w:history="1">
        <w:r w:rsidR="00CB4A7A" w:rsidRPr="008B70C1">
          <w:rPr>
            <w:rStyle w:val="Hyperlink"/>
            <w:rFonts w:asciiTheme="majorBidi" w:hAnsiTheme="majorBidi" w:cstheme="majorBidi"/>
            <w:sz w:val="24"/>
            <w:szCs w:val="24"/>
          </w:rPr>
          <w:t>https://doi.org/10.1007/s10904-023-02651-7</w:t>
        </w:r>
      </w:hyperlink>
    </w:p>
    <w:p w14:paraId="279070C9" w14:textId="77777777" w:rsidR="00644317" w:rsidRDefault="00644317" w:rsidP="008B70C1">
      <w:pPr>
        <w:bidi w:val="0"/>
        <w:ind w:left="-426"/>
        <w:jc w:val="both"/>
        <w:rPr>
          <w:rFonts w:asciiTheme="majorBidi" w:hAnsiTheme="majorBidi" w:cstheme="majorBidi"/>
          <w:sz w:val="24"/>
          <w:szCs w:val="24"/>
        </w:rPr>
      </w:pPr>
    </w:p>
    <w:p w14:paraId="19E63D4F" w14:textId="77777777" w:rsidR="00644317" w:rsidRDefault="00644317" w:rsidP="00644317">
      <w:pPr>
        <w:bidi w:val="0"/>
        <w:ind w:left="-426"/>
        <w:jc w:val="both"/>
        <w:rPr>
          <w:rFonts w:asciiTheme="majorBidi" w:hAnsiTheme="majorBidi" w:cstheme="majorBidi"/>
          <w:sz w:val="24"/>
          <w:szCs w:val="24"/>
        </w:rPr>
      </w:pPr>
    </w:p>
    <w:p w14:paraId="6CFD835C" w14:textId="77777777" w:rsidR="00644317" w:rsidRDefault="00644317" w:rsidP="00644317">
      <w:pPr>
        <w:bidi w:val="0"/>
        <w:ind w:left="-426"/>
        <w:jc w:val="both"/>
        <w:rPr>
          <w:rFonts w:asciiTheme="majorBidi" w:hAnsiTheme="majorBidi" w:cstheme="majorBidi"/>
          <w:sz w:val="24"/>
          <w:szCs w:val="24"/>
        </w:rPr>
      </w:pPr>
    </w:p>
    <w:p w14:paraId="5611484C" w14:textId="30CABE91" w:rsidR="005C216B" w:rsidRPr="008B70C1" w:rsidRDefault="00CB4A7A" w:rsidP="00644317">
      <w:pPr>
        <w:bidi w:val="0"/>
        <w:ind w:left="-426"/>
        <w:jc w:val="both"/>
        <w:rPr>
          <w:rFonts w:asciiTheme="majorBidi" w:hAnsiTheme="majorBidi" w:cstheme="majorBidi"/>
          <w:sz w:val="24"/>
          <w:szCs w:val="24"/>
        </w:rPr>
      </w:pPr>
      <w:r w:rsidRPr="008B70C1">
        <w:rPr>
          <w:rFonts w:asciiTheme="majorBidi" w:hAnsiTheme="majorBidi" w:cstheme="majorBidi"/>
          <w:sz w:val="24"/>
          <w:szCs w:val="24"/>
        </w:rPr>
        <w:t>135-</w:t>
      </w:r>
      <w:r w:rsidR="005C216B" w:rsidRPr="008B70C1">
        <w:rPr>
          <w:rFonts w:asciiTheme="majorBidi" w:hAnsiTheme="majorBidi" w:cstheme="majorBidi"/>
          <w:sz w:val="24"/>
          <w:szCs w:val="24"/>
        </w:rPr>
        <w:t xml:space="preserve">Manal abu-taleb </w:t>
      </w:r>
      <w:r w:rsidR="00E53609" w:rsidRPr="008B70C1">
        <w:rPr>
          <w:rFonts w:asciiTheme="majorBidi" w:hAnsiTheme="majorBidi" w:cstheme="majorBidi"/>
          <w:sz w:val="24"/>
          <w:szCs w:val="24"/>
        </w:rPr>
        <w:t xml:space="preserve">, Hana albalawi </w:t>
      </w:r>
      <w:r w:rsidR="005C216B" w:rsidRPr="008B70C1">
        <w:rPr>
          <w:rFonts w:asciiTheme="majorBidi" w:hAnsiTheme="majorBidi" w:cstheme="majorBidi"/>
          <w:sz w:val="24"/>
          <w:szCs w:val="24"/>
        </w:rPr>
        <w:t>Synthesis of CuS/CNTs/gCN ternary nanocomposite for enhanced photocatalytic response of harmful organic effulents</w:t>
      </w:r>
      <w:r w:rsidR="00E53609" w:rsidRPr="008B70C1">
        <w:rPr>
          <w:rFonts w:asciiTheme="majorBidi" w:hAnsiTheme="majorBidi" w:cstheme="majorBidi"/>
          <w:sz w:val="24"/>
          <w:szCs w:val="24"/>
        </w:rPr>
        <w:t xml:space="preserve"> , </w:t>
      </w:r>
      <w:hyperlink r:id="rId137" w:history="1">
        <w:r w:rsidR="00E53609" w:rsidRPr="008B70C1">
          <w:rPr>
            <w:rStyle w:val="Hyperlink"/>
            <w:rFonts w:asciiTheme="majorBidi" w:hAnsiTheme="majorBidi" w:cstheme="majorBidi"/>
            <w:sz w:val="24"/>
            <w:szCs w:val="24"/>
          </w:rPr>
          <w:t>https://doi.org/10.1016/j.jallcom.2023.17046</w:t>
        </w:r>
      </w:hyperlink>
    </w:p>
    <w:p w14:paraId="6C3FC462" w14:textId="029EE9B9" w:rsidR="00E53609" w:rsidRPr="008B70C1" w:rsidRDefault="00E53609" w:rsidP="008B70C1">
      <w:pPr>
        <w:bidi w:val="0"/>
        <w:ind w:left="-426"/>
        <w:jc w:val="both"/>
        <w:rPr>
          <w:rFonts w:asciiTheme="majorBidi" w:hAnsiTheme="majorBidi" w:cstheme="majorBidi"/>
          <w:sz w:val="24"/>
          <w:szCs w:val="24"/>
        </w:rPr>
      </w:pPr>
      <w:r w:rsidRPr="008B70C1">
        <w:rPr>
          <w:rFonts w:asciiTheme="majorBidi" w:hAnsiTheme="majorBidi" w:cstheme="majorBidi"/>
          <w:sz w:val="24"/>
          <w:szCs w:val="24"/>
        </w:rPr>
        <w:t>136-</w:t>
      </w:r>
      <w:r w:rsidR="00555774" w:rsidRPr="008B70C1">
        <w:rPr>
          <w:rFonts w:asciiTheme="majorBidi" w:hAnsiTheme="majorBidi" w:cstheme="majorBidi"/>
          <w:sz w:val="24"/>
          <w:szCs w:val="24"/>
        </w:rPr>
        <w:t>Electron transport materials based on ZnO@carbon derived metal-organic framework for high-performance perovskite solar cell</w:t>
      </w:r>
      <w:r w:rsidR="00555774" w:rsidRPr="008B70C1">
        <w:rPr>
          <w:rFonts w:asciiTheme="majorBidi" w:hAnsiTheme="majorBidi" w:cstheme="majorBidi"/>
          <w:sz w:val="24"/>
          <w:szCs w:val="24"/>
        </w:rPr>
        <w:t xml:space="preserve"> </w:t>
      </w:r>
      <w:hyperlink r:id="rId138" w:tgtFrame="_blank" w:tooltip="Persistent link using digital object identifier" w:history="1">
        <w:r w:rsidR="005719FF" w:rsidRPr="008B70C1">
          <w:rPr>
            <w:rStyle w:val="anchor-text"/>
            <w:rFonts w:asciiTheme="majorBidi" w:hAnsiTheme="majorBidi" w:cstheme="majorBidi"/>
            <w:color w:val="4472C4" w:themeColor="accent1"/>
            <w:sz w:val="24"/>
            <w:szCs w:val="24"/>
            <w:u w:val="single"/>
          </w:rPr>
          <w:t>https://doi.org/10.1016/j.solener.2023.02.055</w:t>
        </w:r>
      </w:hyperlink>
    </w:p>
    <w:p w14:paraId="5C3CE79E" w14:textId="77777777" w:rsidR="00401E5B" w:rsidRPr="008B70C1" w:rsidRDefault="005719FF" w:rsidP="008B70C1">
      <w:pPr>
        <w:shd w:val="clear" w:color="auto" w:fill="FFFFFF" w:themeFill="background1"/>
        <w:bidi w:val="0"/>
        <w:spacing w:after="0" w:line="240" w:lineRule="auto"/>
        <w:ind w:left="-426"/>
        <w:jc w:val="both"/>
        <w:rPr>
          <w:rFonts w:asciiTheme="majorBidi" w:hAnsiTheme="majorBidi" w:cstheme="majorBidi"/>
          <w:sz w:val="24"/>
          <w:szCs w:val="24"/>
        </w:rPr>
      </w:pPr>
      <w:r w:rsidRPr="008B70C1">
        <w:rPr>
          <w:rFonts w:asciiTheme="majorBidi" w:hAnsiTheme="majorBidi" w:cstheme="majorBidi"/>
          <w:sz w:val="24"/>
          <w:szCs w:val="24"/>
        </w:rPr>
        <w:t>137-</w:t>
      </w:r>
      <w:r w:rsidR="00990F6B" w:rsidRPr="008B70C1">
        <w:rPr>
          <w:rFonts w:asciiTheme="majorBidi" w:hAnsiTheme="majorBidi" w:cstheme="majorBidi"/>
          <w:sz w:val="24"/>
          <w:szCs w:val="24"/>
        </w:rPr>
        <w:t xml:space="preserve">Kamal shalabi </w:t>
      </w:r>
      <w:r w:rsidR="00990F6B" w:rsidRPr="008B70C1">
        <w:rPr>
          <w:rFonts w:asciiTheme="majorBidi" w:hAnsiTheme="majorBidi" w:cstheme="majorBidi"/>
          <w:sz w:val="24"/>
          <w:szCs w:val="24"/>
        </w:rPr>
        <w:t xml:space="preserve">Multicomponent synthesis and designing of tetrasubstituted imidazole compounds catalyzed via ionic-liquid for acid steel corrosion protection: Experimental exploration </w:t>
      </w:r>
    </w:p>
    <w:p w14:paraId="7913B958" w14:textId="5B1553CE" w:rsidR="005719FF" w:rsidRPr="008B70C1" w:rsidRDefault="00401E5B" w:rsidP="008B70C1">
      <w:pPr>
        <w:shd w:val="clear" w:color="auto" w:fill="FFFFFF" w:themeFill="background1"/>
        <w:bidi w:val="0"/>
        <w:spacing w:after="0" w:line="240" w:lineRule="auto"/>
        <w:ind w:left="-426"/>
        <w:jc w:val="both"/>
        <w:rPr>
          <w:rFonts w:asciiTheme="majorBidi" w:hAnsiTheme="majorBidi" w:cstheme="majorBidi"/>
          <w:sz w:val="24"/>
          <w:szCs w:val="24"/>
        </w:rPr>
      </w:pPr>
      <w:hyperlink r:id="rId139" w:history="1">
        <w:r w:rsidRPr="008B70C1">
          <w:rPr>
            <w:rStyle w:val="Hyperlink"/>
            <w:rFonts w:asciiTheme="majorBidi" w:hAnsiTheme="majorBidi" w:cstheme="majorBidi"/>
            <w:sz w:val="24"/>
            <w:szCs w:val="24"/>
          </w:rPr>
          <w:t>https://doi.org/10.1016/j.cjche.2022.05.025</w:t>
        </w:r>
      </w:hyperlink>
    </w:p>
    <w:p w14:paraId="5A9888D2" w14:textId="77777777" w:rsidR="00401E5B" w:rsidRPr="008B70C1" w:rsidRDefault="00401E5B" w:rsidP="008B70C1">
      <w:pPr>
        <w:bidi w:val="0"/>
        <w:ind w:left="-426"/>
        <w:jc w:val="both"/>
        <w:rPr>
          <w:rFonts w:asciiTheme="majorBidi" w:hAnsiTheme="majorBidi" w:cstheme="majorBidi"/>
          <w:sz w:val="24"/>
          <w:szCs w:val="24"/>
        </w:rPr>
      </w:pPr>
    </w:p>
    <w:p w14:paraId="34B44FE7" w14:textId="6F00D072" w:rsidR="005719FF" w:rsidRPr="008B70C1" w:rsidRDefault="00BE64E6" w:rsidP="008B70C1">
      <w:pPr>
        <w:bidi w:val="0"/>
        <w:ind w:left="-426"/>
        <w:jc w:val="both"/>
        <w:rPr>
          <w:rFonts w:asciiTheme="majorBidi" w:hAnsiTheme="majorBidi" w:cstheme="majorBidi"/>
          <w:sz w:val="24"/>
          <w:szCs w:val="24"/>
        </w:rPr>
      </w:pPr>
      <w:r w:rsidRPr="008B70C1">
        <w:rPr>
          <w:rFonts w:asciiTheme="majorBidi" w:hAnsiTheme="majorBidi" w:cstheme="majorBidi"/>
          <w:sz w:val="24"/>
          <w:szCs w:val="24"/>
        </w:rPr>
        <w:t>138-</w:t>
      </w:r>
      <w:r w:rsidRPr="008B70C1">
        <w:rPr>
          <w:rFonts w:asciiTheme="majorBidi" w:hAnsiTheme="majorBidi" w:cstheme="majorBidi"/>
          <w:sz w:val="24"/>
          <w:szCs w:val="24"/>
        </w:rPr>
        <w:t xml:space="preserve">Shaaban, Munira S., Shalabi, Kamal, Fouda, Abd El-Aziz S. and Deyab, Mohamed A.. "New imidazolium-based ionic liquids for mitigating carbon steel corrosion in acidic condition" Zeitschrift für Physikalische Chemie, vol. 237, no. 3, 2023, pp. 211-241. </w:t>
      </w:r>
      <w:hyperlink r:id="rId140" w:history="1">
        <w:r w:rsidRPr="008B70C1">
          <w:rPr>
            <w:rStyle w:val="Hyperlink"/>
            <w:rFonts w:asciiTheme="majorBidi" w:hAnsiTheme="majorBidi" w:cstheme="majorBidi"/>
            <w:sz w:val="24"/>
            <w:szCs w:val="24"/>
          </w:rPr>
          <w:t>https://doi.org/10.1515/zpch-2022-</w:t>
        </w:r>
      </w:hyperlink>
    </w:p>
    <w:p w14:paraId="5D262368" w14:textId="347C30CD" w:rsidR="00BE64E6" w:rsidRPr="008B70C1" w:rsidRDefault="003B2D9A" w:rsidP="008B70C1">
      <w:pPr>
        <w:bidi w:val="0"/>
        <w:ind w:left="-426"/>
        <w:jc w:val="both"/>
        <w:rPr>
          <w:rFonts w:asciiTheme="majorBidi" w:hAnsiTheme="majorBidi" w:cstheme="majorBidi"/>
          <w:sz w:val="24"/>
          <w:szCs w:val="24"/>
        </w:rPr>
      </w:pPr>
      <w:r w:rsidRPr="008B70C1">
        <w:rPr>
          <w:rFonts w:asciiTheme="majorBidi" w:hAnsiTheme="majorBidi" w:cstheme="majorBidi"/>
          <w:sz w:val="24"/>
          <w:szCs w:val="24"/>
        </w:rPr>
        <w:t xml:space="preserve">139-Kamal shalabi, </w:t>
      </w:r>
      <w:r w:rsidRPr="008B70C1">
        <w:rPr>
          <w:rFonts w:asciiTheme="majorBidi" w:hAnsiTheme="majorBidi" w:cstheme="majorBidi"/>
          <w:sz w:val="24"/>
          <w:szCs w:val="24"/>
        </w:rPr>
        <w:t>Inhibitory behavior of new ionic liquids against low carbon steel corrosion in a 1 M HCl solution</w:t>
      </w:r>
      <w:r w:rsidRPr="008B70C1">
        <w:rPr>
          <w:rFonts w:asciiTheme="majorBidi" w:hAnsiTheme="majorBidi" w:cstheme="majorBidi"/>
          <w:sz w:val="24"/>
          <w:szCs w:val="24"/>
        </w:rPr>
        <w:t xml:space="preserve"> </w:t>
      </w:r>
      <w:hyperlink r:id="rId141" w:history="1">
        <w:r w:rsidR="00090CCD" w:rsidRPr="008B70C1">
          <w:rPr>
            <w:rStyle w:val="Hyperlink"/>
            <w:rFonts w:asciiTheme="majorBidi" w:hAnsiTheme="majorBidi" w:cstheme="majorBidi"/>
            <w:caps/>
            <w:color w:val="4472C4" w:themeColor="accent1"/>
            <w:sz w:val="24"/>
            <w:szCs w:val="24"/>
            <w:shd w:val="clear" w:color="auto" w:fill="FFFFFF"/>
          </w:rPr>
          <w:t>10.21608/EJCHEM.2022.175552.7204</w:t>
        </w:r>
      </w:hyperlink>
    </w:p>
    <w:p w14:paraId="213DB835" w14:textId="77962B6F" w:rsidR="00E53609" w:rsidRPr="008B70C1" w:rsidRDefault="00090CCD" w:rsidP="008B70C1">
      <w:pPr>
        <w:bidi w:val="0"/>
        <w:ind w:left="-426"/>
        <w:jc w:val="both"/>
        <w:rPr>
          <w:rFonts w:asciiTheme="majorBidi" w:hAnsiTheme="majorBidi" w:cstheme="majorBidi"/>
          <w:sz w:val="24"/>
          <w:szCs w:val="24"/>
          <w:lang w:val="en"/>
        </w:rPr>
      </w:pPr>
      <w:r w:rsidRPr="008B70C1">
        <w:rPr>
          <w:rFonts w:asciiTheme="majorBidi" w:hAnsiTheme="majorBidi" w:cstheme="majorBidi"/>
          <w:sz w:val="24"/>
          <w:szCs w:val="24"/>
        </w:rPr>
        <w:t>140-</w:t>
      </w:r>
      <w:r w:rsidR="00ED6382" w:rsidRPr="008B70C1">
        <w:rPr>
          <w:rFonts w:asciiTheme="majorBidi" w:hAnsiTheme="majorBidi" w:cstheme="majorBidi"/>
          <w:sz w:val="24"/>
          <w:szCs w:val="24"/>
        </w:rPr>
        <w:t>isaraf Uddin-</w:t>
      </w:r>
      <w:r w:rsidR="00ED6382" w:rsidRPr="008B70C1">
        <w:rPr>
          <w:rFonts w:asciiTheme="majorBidi" w:hAnsiTheme="majorBidi" w:cstheme="majorBidi"/>
          <w:sz w:val="24"/>
          <w:szCs w:val="24"/>
        </w:rPr>
        <w:t>An Overview on Phytotoxic Perspective of Ionic Liquids and Deep Eutectic Solvents: The Role of Chemical Structure in the Phytotoxicity</w:t>
      </w:r>
      <w:hyperlink r:id="rId142" w:history="1">
        <w:r w:rsidR="00093532" w:rsidRPr="008B70C1">
          <w:rPr>
            <w:rStyle w:val="Hyperlink"/>
            <w:rFonts w:asciiTheme="majorBidi" w:hAnsiTheme="majorBidi" w:cstheme="majorBidi"/>
            <w:b/>
            <w:bCs/>
            <w:sz w:val="24"/>
            <w:szCs w:val="24"/>
            <w:shd w:val="clear" w:color="auto" w:fill="FFFFFF"/>
          </w:rPr>
          <w:t>https://doi.org/10.1002/cben.202200033</w:t>
        </w:r>
      </w:hyperlink>
    </w:p>
    <w:p w14:paraId="74D2478B" w14:textId="59EDAB58" w:rsidR="00093532" w:rsidRPr="008B70C1" w:rsidRDefault="00093532" w:rsidP="008B70C1">
      <w:pPr>
        <w:bidi w:val="0"/>
        <w:ind w:left="-426"/>
        <w:jc w:val="both"/>
        <w:rPr>
          <w:rFonts w:asciiTheme="majorBidi" w:hAnsiTheme="majorBidi" w:cstheme="majorBidi"/>
          <w:sz w:val="24"/>
          <w:szCs w:val="24"/>
          <w:rtl/>
          <w:lang w:val="en"/>
        </w:rPr>
      </w:pPr>
      <w:r w:rsidRPr="008B70C1">
        <w:rPr>
          <w:rFonts w:asciiTheme="majorBidi" w:hAnsiTheme="majorBidi" w:cstheme="majorBidi"/>
          <w:sz w:val="24"/>
          <w:szCs w:val="24"/>
          <w:lang w:val="en"/>
        </w:rPr>
        <w:t>141-</w:t>
      </w:r>
      <w:r w:rsidR="00FA0707" w:rsidRPr="008B70C1">
        <w:rPr>
          <w:rFonts w:asciiTheme="majorBidi" w:hAnsiTheme="majorBidi" w:cstheme="majorBidi"/>
          <w:color w:val="505050"/>
          <w:sz w:val="24"/>
          <w:szCs w:val="24"/>
          <w:shd w:val="clear" w:color="auto" w:fill="FFFFFF"/>
        </w:rPr>
        <w:t>Shaddad, Maged N. and Alharthi, Abdulrahman I. and Alotaibi, Mshari A. and Alanazi, Abdulaziz A. and Arunachalam, Prabhakarn and Al-Mayouf, Abdullah M., Combining Heterointerface/Surface Oxygen Vacancies Engineering of Bismuth Oxide to Synergistically Improve its Solar Water Splitting Performance.  </w:t>
      </w:r>
      <w:hyperlink r:id="rId143" w:tgtFrame="_blank" w:history="1">
        <w:r w:rsidR="00FA0707" w:rsidRPr="008B70C1">
          <w:rPr>
            <w:rStyle w:val="Hyperlink"/>
            <w:rFonts w:asciiTheme="majorBidi" w:hAnsiTheme="majorBidi" w:cstheme="majorBidi"/>
            <w:color w:val="4472C4" w:themeColor="accent1"/>
            <w:sz w:val="24"/>
            <w:szCs w:val="24"/>
            <w:shd w:val="clear" w:color="auto" w:fill="FFFFFF"/>
          </w:rPr>
          <w:t>http://dx.doi.org/10.2139/ssrn.4502388</w:t>
        </w:r>
      </w:hyperlink>
    </w:p>
    <w:p w14:paraId="37BF131F" w14:textId="54FD9213" w:rsidR="001B46AD" w:rsidRPr="008B70C1" w:rsidRDefault="00E20D9C" w:rsidP="008B70C1">
      <w:pPr>
        <w:bidi w:val="0"/>
        <w:spacing w:after="0" w:line="240" w:lineRule="auto"/>
        <w:ind w:left="-426"/>
        <w:jc w:val="both"/>
        <w:rPr>
          <w:rFonts w:asciiTheme="majorBidi" w:hAnsiTheme="majorBidi" w:cstheme="majorBidi"/>
          <w:sz w:val="24"/>
          <w:szCs w:val="24"/>
        </w:rPr>
      </w:pPr>
      <w:r w:rsidRPr="008B70C1">
        <w:rPr>
          <w:rFonts w:asciiTheme="majorBidi" w:hAnsiTheme="majorBidi" w:cstheme="majorBidi"/>
          <w:sz w:val="24"/>
          <w:szCs w:val="24"/>
        </w:rPr>
        <w:t>142-</w:t>
      </w:r>
      <w:r w:rsidR="001B46AD" w:rsidRPr="008B70C1">
        <w:rPr>
          <w:rFonts w:asciiTheme="majorBidi" w:hAnsiTheme="majorBidi" w:cstheme="majorBidi"/>
          <w:sz w:val="24"/>
          <w:szCs w:val="24"/>
        </w:rPr>
        <w:t xml:space="preserve">Maged shadad, </w:t>
      </w:r>
      <w:hyperlink r:id="rId144" w:history="1">
        <w:r w:rsidR="001B46AD" w:rsidRPr="008B70C1">
          <w:rPr>
            <w:rFonts w:asciiTheme="majorBidi" w:hAnsiTheme="majorBidi" w:cstheme="majorBidi"/>
            <w:sz w:val="24"/>
            <w:szCs w:val="24"/>
          </w:rPr>
          <w:t>Method of producing hydrogen peroxide using nanostructured bismuth oxide</w:t>
        </w:r>
      </w:hyperlink>
    </w:p>
    <w:p w14:paraId="3F9D88B8" w14:textId="77777777" w:rsidR="001E4F0B" w:rsidRPr="008B70C1" w:rsidRDefault="001E4F0B" w:rsidP="008B70C1">
      <w:pPr>
        <w:bidi w:val="0"/>
        <w:spacing w:after="0" w:line="240" w:lineRule="auto"/>
        <w:ind w:left="-426"/>
        <w:jc w:val="both"/>
        <w:rPr>
          <w:rFonts w:asciiTheme="majorBidi" w:hAnsiTheme="majorBidi" w:cstheme="majorBidi"/>
          <w:sz w:val="24"/>
          <w:szCs w:val="24"/>
        </w:rPr>
      </w:pPr>
    </w:p>
    <w:p w14:paraId="533E6E6C" w14:textId="77777777" w:rsidR="006A6F6F" w:rsidRPr="008B70C1" w:rsidRDefault="001E4F0B" w:rsidP="008B70C1">
      <w:pPr>
        <w:bidi w:val="0"/>
        <w:spacing w:after="0" w:line="240" w:lineRule="auto"/>
        <w:ind w:left="-426"/>
        <w:jc w:val="both"/>
        <w:rPr>
          <w:rFonts w:asciiTheme="majorBidi" w:hAnsiTheme="majorBidi" w:cstheme="majorBidi"/>
          <w:sz w:val="24"/>
          <w:szCs w:val="24"/>
        </w:rPr>
      </w:pPr>
      <w:r w:rsidRPr="008B70C1">
        <w:rPr>
          <w:rFonts w:asciiTheme="majorBidi" w:hAnsiTheme="majorBidi" w:cstheme="majorBidi"/>
          <w:sz w:val="24"/>
          <w:szCs w:val="24"/>
        </w:rPr>
        <w:t>143-</w:t>
      </w:r>
      <w:r w:rsidR="0083249A" w:rsidRPr="008B70C1">
        <w:rPr>
          <w:rFonts w:asciiTheme="majorBidi" w:hAnsiTheme="majorBidi" w:cstheme="majorBidi"/>
          <w:sz w:val="24"/>
          <w:szCs w:val="24"/>
        </w:rPr>
        <w:t xml:space="preserve">Maged Shadad </w:t>
      </w:r>
      <w:r w:rsidR="0083249A" w:rsidRPr="008B70C1">
        <w:rPr>
          <w:rFonts w:asciiTheme="majorBidi" w:hAnsiTheme="majorBidi" w:cstheme="majorBidi"/>
          <w:sz w:val="24"/>
          <w:szCs w:val="24"/>
        </w:rPr>
        <w:t>Facile fabrication of heterostructured BiPS4-Bi2S3-BiVO4 photoanode for enhanced stability and photoelectrochemical water splitting performance</w:t>
      </w:r>
    </w:p>
    <w:p w14:paraId="727DF02F" w14:textId="02B77635" w:rsidR="006A6F6F" w:rsidRPr="008B70C1" w:rsidRDefault="0083249A" w:rsidP="008B70C1">
      <w:pPr>
        <w:bidi w:val="0"/>
        <w:spacing w:after="0" w:line="240" w:lineRule="auto"/>
        <w:ind w:left="-426"/>
        <w:jc w:val="both"/>
        <w:rPr>
          <w:rFonts w:asciiTheme="majorBidi" w:hAnsiTheme="majorBidi" w:cstheme="majorBidi"/>
          <w:sz w:val="24"/>
          <w:szCs w:val="24"/>
          <w:u w:val="single"/>
          <w:rtl/>
        </w:rPr>
      </w:pPr>
      <w:r w:rsidRPr="008B70C1">
        <w:rPr>
          <w:rFonts w:asciiTheme="majorBidi" w:hAnsiTheme="majorBidi" w:cstheme="majorBidi"/>
          <w:sz w:val="24"/>
          <w:szCs w:val="24"/>
        </w:rPr>
        <w:t xml:space="preserve"> </w:t>
      </w:r>
      <w:hyperlink r:id="rId145" w:tgtFrame="_blank" w:tooltip="Persistent link using digital object identifier" w:history="1">
        <w:r w:rsidR="006A6F6F" w:rsidRPr="008B70C1">
          <w:rPr>
            <w:rStyle w:val="anchor-text"/>
            <w:rFonts w:asciiTheme="majorBidi" w:hAnsiTheme="majorBidi" w:cstheme="majorBidi"/>
            <w:color w:val="4472C4" w:themeColor="accent1"/>
            <w:sz w:val="24"/>
            <w:szCs w:val="24"/>
            <w:u w:val="single"/>
          </w:rPr>
          <w:t>https://doi.org/10.1016/j.jcat.2022.12.032</w:t>
        </w:r>
      </w:hyperlink>
    </w:p>
    <w:p w14:paraId="244BE2D2" w14:textId="71BE2D8A" w:rsidR="00CB4A7A" w:rsidRPr="008B70C1" w:rsidRDefault="00CB4A7A" w:rsidP="008B70C1">
      <w:pPr>
        <w:bidi w:val="0"/>
        <w:ind w:left="-426"/>
        <w:jc w:val="both"/>
        <w:rPr>
          <w:rFonts w:asciiTheme="majorBidi" w:hAnsiTheme="majorBidi" w:cstheme="majorBidi"/>
          <w:sz w:val="24"/>
          <w:szCs w:val="24"/>
        </w:rPr>
      </w:pPr>
    </w:p>
    <w:p w14:paraId="50E0BB3A" w14:textId="559E617A" w:rsidR="004B14A7" w:rsidRPr="008B70C1" w:rsidRDefault="006A6F6F" w:rsidP="008B70C1">
      <w:pPr>
        <w:shd w:val="clear" w:color="auto" w:fill="FFFFFF"/>
        <w:bidi w:val="0"/>
        <w:ind w:left="-426"/>
        <w:jc w:val="both"/>
        <w:rPr>
          <w:rFonts w:asciiTheme="majorBidi" w:hAnsiTheme="majorBidi" w:cstheme="majorBidi"/>
          <w:b/>
          <w:bCs/>
          <w:sz w:val="24"/>
          <w:szCs w:val="24"/>
        </w:rPr>
      </w:pPr>
      <w:r w:rsidRPr="008B70C1">
        <w:rPr>
          <w:rFonts w:asciiTheme="majorBidi" w:hAnsiTheme="majorBidi" w:cstheme="majorBidi"/>
          <w:sz w:val="24"/>
          <w:szCs w:val="24"/>
        </w:rPr>
        <w:t>144-</w:t>
      </w:r>
      <w:r w:rsidR="004B14A7" w:rsidRPr="008B70C1">
        <w:rPr>
          <w:rFonts w:asciiTheme="majorBidi" w:hAnsiTheme="majorBidi" w:cstheme="majorBidi"/>
          <w:sz w:val="24"/>
          <w:szCs w:val="24"/>
        </w:rPr>
        <w:t xml:space="preserve"> Maged Shadad, </w:t>
      </w:r>
      <w:r w:rsidR="003A7EC9" w:rsidRPr="008B70C1">
        <w:rPr>
          <w:rFonts w:asciiTheme="majorBidi" w:hAnsiTheme="majorBidi" w:cstheme="majorBidi"/>
          <w:sz w:val="24"/>
          <w:szCs w:val="24"/>
        </w:rPr>
        <w:t>Enhanced electrocatalytic oxygen redox reactions of iron oxide nanorod films by combining oxygen vacancy formation and cobalt doping</w:t>
      </w:r>
      <w:r w:rsidR="004B14A7" w:rsidRPr="008B70C1">
        <w:rPr>
          <w:rFonts w:asciiTheme="majorBidi" w:hAnsiTheme="majorBidi" w:cstheme="majorBidi"/>
          <w:sz w:val="24"/>
          <w:szCs w:val="24"/>
        </w:rPr>
        <w:t xml:space="preserve"> </w:t>
      </w:r>
      <w:hyperlink r:id="rId146" w:history="1">
        <w:r w:rsidR="004B14A7" w:rsidRPr="008B70C1">
          <w:rPr>
            <w:rStyle w:val="Hyperlink"/>
            <w:rFonts w:asciiTheme="majorBidi" w:hAnsiTheme="majorBidi" w:cstheme="majorBidi"/>
            <w:b/>
            <w:bCs/>
            <w:sz w:val="24"/>
            <w:szCs w:val="24"/>
          </w:rPr>
          <w:t>https://doi.org/10.1039/D3RA03394E</w:t>
        </w:r>
      </w:hyperlink>
    </w:p>
    <w:p w14:paraId="0B8DE90D" w14:textId="48E60DE4" w:rsidR="003A7EC9" w:rsidRPr="008B70C1" w:rsidRDefault="004B14A7" w:rsidP="008B70C1">
      <w:pPr>
        <w:bidi w:val="0"/>
        <w:ind w:left="-426"/>
        <w:jc w:val="both"/>
        <w:rPr>
          <w:rFonts w:asciiTheme="majorBidi" w:hAnsiTheme="majorBidi" w:cstheme="majorBidi"/>
          <w:sz w:val="24"/>
          <w:szCs w:val="24"/>
        </w:rPr>
      </w:pPr>
      <w:r w:rsidRPr="008B70C1">
        <w:rPr>
          <w:rFonts w:asciiTheme="majorBidi" w:hAnsiTheme="majorBidi" w:cstheme="majorBidi"/>
          <w:sz w:val="24"/>
          <w:szCs w:val="24"/>
        </w:rPr>
        <w:t>145-</w:t>
      </w:r>
      <w:r w:rsidRPr="008B70C1">
        <w:rPr>
          <w:rStyle w:val="given-name"/>
          <w:rFonts w:asciiTheme="majorBidi" w:hAnsiTheme="majorBidi" w:cstheme="majorBidi"/>
          <w:sz w:val="24"/>
          <w:szCs w:val="24"/>
        </w:rPr>
        <w:t>Fahad</w:t>
      </w:r>
      <w:r w:rsidRPr="008B70C1">
        <w:rPr>
          <w:rStyle w:val="react-xocs-alternative-link"/>
          <w:rFonts w:asciiTheme="majorBidi" w:hAnsiTheme="majorBidi" w:cstheme="majorBidi"/>
          <w:sz w:val="24"/>
          <w:szCs w:val="24"/>
        </w:rPr>
        <w:t> </w:t>
      </w:r>
      <w:r w:rsidRPr="008B70C1">
        <w:rPr>
          <w:rStyle w:val="text"/>
          <w:rFonts w:asciiTheme="majorBidi" w:hAnsiTheme="majorBidi" w:cstheme="majorBidi"/>
          <w:sz w:val="24"/>
          <w:szCs w:val="24"/>
        </w:rPr>
        <w:t>Alqahtani</w:t>
      </w:r>
      <w:r w:rsidRPr="008B70C1">
        <w:rPr>
          <w:rStyle w:val="react-xocs-alternative-link"/>
          <w:rFonts w:asciiTheme="majorBidi" w:hAnsiTheme="majorBidi" w:cstheme="majorBidi"/>
          <w:sz w:val="24"/>
          <w:szCs w:val="24"/>
        </w:rPr>
        <w:t> </w:t>
      </w:r>
      <w:r w:rsidRPr="008B70C1">
        <w:rPr>
          <w:rStyle w:val="author-ref"/>
          <w:rFonts w:asciiTheme="majorBidi" w:hAnsiTheme="majorBidi" w:cstheme="majorBidi"/>
          <w:sz w:val="24"/>
          <w:szCs w:val="24"/>
          <w:vertAlign w:val="superscript"/>
        </w:rPr>
        <w:t>a</w:t>
      </w:r>
      <w:r w:rsidRPr="008B70C1">
        <w:rPr>
          <w:rFonts w:asciiTheme="majorBidi" w:hAnsiTheme="majorBidi" w:cstheme="majorBidi"/>
          <w:color w:val="1F1F1F"/>
          <w:sz w:val="24"/>
          <w:szCs w:val="24"/>
        </w:rPr>
        <w:t>, </w:t>
      </w:r>
      <w:r w:rsidRPr="008B70C1">
        <w:rPr>
          <w:rStyle w:val="given-name"/>
          <w:rFonts w:asciiTheme="majorBidi" w:hAnsiTheme="majorBidi" w:cstheme="majorBidi"/>
          <w:sz w:val="24"/>
          <w:szCs w:val="24"/>
        </w:rPr>
        <w:t>AmalA.</w:t>
      </w:r>
      <w:r w:rsidRPr="008B70C1">
        <w:rPr>
          <w:rStyle w:val="react-xocs-alternative-link"/>
          <w:rFonts w:asciiTheme="majorBidi" w:hAnsiTheme="majorBidi" w:cstheme="majorBidi"/>
          <w:sz w:val="24"/>
          <w:szCs w:val="24"/>
        </w:rPr>
        <w:t> </w:t>
      </w:r>
      <w:r w:rsidRPr="008B70C1">
        <w:rPr>
          <w:rStyle w:val="text"/>
          <w:rFonts w:asciiTheme="majorBidi" w:hAnsiTheme="majorBidi" w:cstheme="majorBidi"/>
          <w:sz w:val="24"/>
          <w:szCs w:val="24"/>
        </w:rPr>
        <w:t>Nassar</w:t>
      </w:r>
      <w:r w:rsidRPr="008B70C1">
        <w:rPr>
          <w:rStyle w:val="react-xocs-alternative-link"/>
          <w:rFonts w:asciiTheme="majorBidi" w:hAnsiTheme="majorBidi" w:cstheme="majorBidi"/>
          <w:sz w:val="24"/>
          <w:szCs w:val="24"/>
        </w:rPr>
        <w:t> </w:t>
      </w:r>
      <w:r w:rsidRPr="008B70C1">
        <w:rPr>
          <w:rStyle w:val="author-ref"/>
          <w:rFonts w:asciiTheme="majorBidi" w:hAnsiTheme="majorBidi" w:cstheme="majorBidi"/>
          <w:sz w:val="24"/>
          <w:szCs w:val="24"/>
          <w:vertAlign w:val="superscript"/>
        </w:rPr>
        <w:t>b</w:t>
      </w:r>
      <w:r w:rsidRPr="008B70C1">
        <w:rPr>
          <w:rFonts w:asciiTheme="majorBidi" w:hAnsiTheme="majorBidi" w:cstheme="majorBidi"/>
          <w:color w:val="1F1F1F"/>
          <w:sz w:val="24"/>
          <w:szCs w:val="24"/>
        </w:rPr>
        <w:t>, </w:t>
      </w:r>
      <w:r w:rsidRPr="008B70C1">
        <w:rPr>
          <w:rStyle w:val="given-name"/>
          <w:rFonts w:asciiTheme="majorBidi" w:hAnsiTheme="majorBidi" w:cstheme="majorBidi"/>
          <w:sz w:val="24"/>
          <w:szCs w:val="24"/>
        </w:rPr>
        <w:t>IsrafUd</w:t>
      </w:r>
      <w:r w:rsidRPr="008B70C1">
        <w:rPr>
          <w:rStyle w:val="react-xocs-alternative-link"/>
          <w:rFonts w:asciiTheme="majorBidi" w:hAnsiTheme="majorBidi" w:cstheme="majorBidi"/>
          <w:sz w:val="24"/>
          <w:szCs w:val="24"/>
        </w:rPr>
        <w:t> </w:t>
      </w:r>
      <w:r w:rsidRPr="008B70C1">
        <w:rPr>
          <w:rStyle w:val="text"/>
          <w:rFonts w:asciiTheme="majorBidi" w:hAnsiTheme="majorBidi" w:cstheme="majorBidi"/>
          <w:sz w:val="24"/>
          <w:szCs w:val="24"/>
        </w:rPr>
        <w:t>Din</w:t>
      </w:r>
      <w:r w:rsidRPr="008B70C1">
        <w:rPr>
          <w:rStyle w:val="react-xocs-alternative-link"/>
          <w:rFonts w:asciiTheme="majorBidi" w:hAnsiTheme="majorBidi" w:cstheme="majorBidi"/>
          <w:sz w:val="24"/>
          <w:szCs w:val="24"/>
        </w:rPr>
        <w:t> </w:t>
      </w:r>
      <w:r w:rsidRPr="008B70C1">
        <w:rPr>
          <w:rStyle w:val="author-ref"/>
          <w:rFonts w:asciiTheme="majorBidi" w:hAnsiTheme="majorBidi" w:cstheme="majorBidi"/>
          <w:sz w:val="24"/>
          <w:szCs w:val="24"/>
          <w:vertAlign w:val="superscript"/>
        </w:rPr>
        <w:t>b</w:t>
      </w:r>
      <w:r w:rsidRPr="008B70C1">
        <w:rPr>
          <w:rFonts w:asciiTheme="majorBidi" w:hAnsiTheme="majorBidi" w:cstheme="majorBidi"/>
          <w:color w:val="1F1F1F"/>
          <w:sz w:val="24"/>
          <w:szCs w:val="24"/>
        </w:rPr>
        <w:t>, </w:t>
      </w:r>
      <w:r w:rsidRPr="008B70C1">
        <w:rPr>
          <w:rStyle w:val="given-name"/>
          <w:rFonts w:asciiTheme="majorBidi" w:hAnsiTheme="majorBidi" w:cstheme="majorBidi"/>
          <w:sz w:val="24"/>
          <w:szCs w:val="24"/>
        </w:rPr>
        <w:t>Fahad</w:t>
      </w:r>
      <w:r w:rsidRPr="008B70C1">
        <w:rPr>
          <w:rStyle w:val="react-xocs-alternative-link"/>
          <w:rFonts w:asciiTheme="majorBidi" w:hAnsiTheme="majorBidi" w:cstheme="majorBidi"/>
          <w:sz w:val="24"/>
          <w:szCs w:val="24"/>
        </w:rPr>
        <w:t> </w:t>
      </w:r>
      <w:r w:rsidRPr="008B70C1">
        <w:rPr>
          <w:rStyle w:val="text"/>
          <w:rFonts w:asciiTheme="majorBidi" w:hAnsiTheme="majorBidi" w:cstheme="majorBidi"/>
          <w:sz w:val="24"/>
          <w:szCs w:val="24"/>
        </w:rPr>
        <w:t>Abdulaziz</w:t>
      </w:r>
      <w:r w:rsidRPr="008B70C1">
        <w:rPr>
          <w:rStyle w:val="react-xocs-alternative-link"/>
          <w:rFonts w:asciiTheme="majorBidi" w:hAnsiTheme="majorBidi" w:cstheme="majorBidi"/>
          <w:sz w:val="24"/>
          <w:szCs w:val="24"/>
        </w:rPr>
        <w:t> </w:t>
      </w:r>
      <w:r w:rsidRPr="008B70C1">
        <w:rPr>
          <w:rStyle w:val="author-ref"/>
          <w:rFonts w:asciiTheme="majorBidi" w:hAnsiTheme="majorBidi" w:cstheme="majorBidi"/>
          <w:sz w:val="24"/>
          <w:szCs w:val="24"/>
          <w:vertAlign w:val="superscript"/>
        </w:rPr>
        <w:t>c</w:t>
      </w:r>
      <w:r w:rsidRPr="008B70C1">
        <w:rPr>
          <w:rFonts w:asciiTheme="majorBidi" w:hAnsiTheme="majorBidi" w:cstheme="majorBidi"/>
          <w:color w:val="1F1F1F"/>
          <w:sz w:val="24"/>
          <w:szCs w:val="24"/>
        </w:rPr>
        <w:t>, </w:t>
      </w:r>
      <w:r w:rsidRPr="008B70C1">
        <w:rPr>
          <w:rStyle w:val="given-name"/>
          <w:rFonts w:asciiTheme="majorBidi" w:hAnsiTheme="majorBidi" w:cstheme="majorBidi"/>
          <w:sz w:val="24"/>
          <w:szCs w:val="24"/>
        </w:rPr>
        <w:t>Abdulaziz</w:t>
      </w:r>
      <w:r w:rsidRPr="008B70C1">
        <w:rPr>
          <w:rStyle w:val="react-xocs-alternative-link"/>
          <w:rFonts w:asciiTheme="majorBidi" w:hAnsiTheme="majorBidi" w:cstheme="majorBidi"/>
          <w:sz w:val="24"/>
          <w:szCs w:val="24"/>
        </w:rPr>
        <w:t> </w:t>
      </w:r>
      <w:r w:rsidRPr="008B70C1">
        <w:rPr>
          <w:rStyle w:val="text"/>
          <w:rFonts w:asciiTheme="majorBidi" w:hAnsiTheme="majorBidi" w:cstheme="majorBidi"/>
          <w:sz w:val="24"/>
          <w:szCs w:val="24"/>
        </w:rPr>
        <w:t>Alanazi</w:t>
      </w:r>
      <w:r w:rsidRPr="008B70C1">
        <w:rPr>
          <w:rStyle w:val="react-xocs-alternative-link"/>
          <w:rFonts w:asciiTheme="majorBidi" w:hAnsiTheme="majorBidi" w:cstheme="majorBidi"/>
          <w:sz w:val="24"/>
          <w:szCs w:val="24"/>
        </w:rPr>
        <w:t> </w:t>
      </w:r>
      <w:r w:rsidR="0039590E" w:rsidRPr="008B70C1">
        <w:rPr>
          <w:rFonts w:asciiTheme="majorBidi" w:hAnsiTheme="majorBidi" w:cstheme="majorBidi"/>
          <w:sz w:val="24"/>
          <w:szCs w:val="24"/>
        </w:rPr>
        <w:t>Catalytic activity of the cobalt (2-hydroxybenzylidene)morpholine-4-carbothiohydrazide complex in the hydrogen evolution reaction</w:t>
      </w:r>
      <w:r w:rsidR="00C86B32" w:rsidRPr="008B70C1">
        <w:rPr>
          <w:rFonts w:asciiTheme="majorBidi" w:hAnsiTheme="majorBidi" w:cstheme="majorBidi"/>
          <w:sz w:val="24"/>
          <w:szCs w:val="24"/>
        </w:rPr>
        <w:t xml:space="preserve"> </w:t>
      </w:r>
      <w:hyperlink r:id="rId147" w:tgtFrame="_blank" w:tooltip="Persistent link using digital object identifier" w:history="1">
        <w:r w:rsidR="00C86B32" w:rsidRPr="008B70C1">
          <w:rPr>
            <w:rStyle w:val="anchor-text"/>
            <w:rFonts w:asciiTheme="majorBidi" w:hAnsiTheme="majorBidi" w:cstheme="majorBidi"/>
            <w:color w:val="4472C4" w:themeColor="accent1"/>
            <w:sz w:val="24"/>
            <w:szCs w:val="24"/>
            <w:u w:val="single"/>
          </w:rPr>
          <w:t>https://doi.org/10.1016/j.ijoes.2023.100392</w:t>
        </w:r>
      </w:hyperlink>
    </w:p>
    <w:p w14:paraId="6584825F" w14:textId="77777777" w:rsidR="00644317" w:rsidRDefault="00644317" w:rsidP="008B70C1">
      <w:pPr>
        <w:bidi w:val="0"/>
        <w:ind w:left="-426"/>
        <w:jc w:val="both"/>
        <w:rPr>
          <w:rFonts w:asciiTheme="majorBidi" w:hAnsiTheme="majorBidi" w:cstheme="majorBidi"/>
          <w:sz w:val="24"/>
          <w:szCs w:val="24"/>
        </w:rPr>
      </w:pPr>
    </w:p>
    <w:p w14:paraId="052D0557" w14:textId="77777777" w:rsidR="00644317" w:rsidRDefault="00644317" w:rsidP="00644317">
      <w:pPr>
        <w:bidi w:val="0"/>
        <w:ind w:left="-426"/>
        <w:jc w:val="both"/>
        <w:rPr>
          <w:rFonts w:asciiTheme="majorBidi" w:hAnsiTheme="majorBidi" w:cstheme="majorBidi"/>
          <w:sz w:val="24"/>
          <w:szCs w:val="24"/>
        </w:rPr>
      </w:pPr>
    </w:p>
    <w:p w14:paraId="4B4B46C7" w14:textId="77777777" w:rsidR="00644317" w:rsidRDefault="00644317" w:rsidP="00644317">
      <w:pPr>
        <w:bidi w:val="0"/>
        <w:ind w:left="-426"/>
        <w:jc w:val="both"/>
        <w:rPr>
          <w:rFonts w:asciiTheme="majorBidi" w:hAnsiTheme="majorBidi" w:cstheme="majorBidi"/>
          <w:sz w:val="24"/>
          <w:szCs w:val="24"/>
        </w:rPr>
      </w:pPr>
    </w:p>
    <w:p w14:paraId="3ABFB211" w14:textId="77777777" w:rsidR="00644317" w:rsidRDefault="00644317" w:rsidP="00644317">
      <w:pPr>
        <w:bidi w:val="0"/>
        <w:ind w:left="-426"/>
        <w:jc w:val="both"/>
        <w:rPr>
          <w:rFonts w:asciiTheme="majorBidi" w:hAnsiTheme="majorBidi" w:cstheme="majorBidi"/>
          <w:sz w:val="24"/>
          <w:szCs w:val="24"/>
        </w:rPr>
      </w:pPr>
    </w:p>
    <w:p w14:paraId="2C156DE1" w14:textId="77777777" w:rsidR="00644317" w:rsidRDefault="00644317" w:rsidP="00644317">
      <w:pPr>
        <w:bidi w:val="0"/>
        <w:ind w:left="-426"/>
        <w:jc w:val="both"/>
        <w:rPr>
          <w:rFonts w:asciiTheme="majorBidi" w:hAnsiTheme="majorBidi" w:cstheme="majorBidi"/>
          <w:sz w:val="24"/>
          <w:szCs w:val="24"/>
        </w:rPr>
      </w:pPr>
    </w:p>
    <w:p w14:paraId="6515F63A" w14:textId="671F0526" w:rsidR="00C86B32" w:rsidRPr="008B70C1" w:rsidRDefault="00C86B32" w:rsidP="00644317">
      <w:pPr>
        <w:bidi w:val="0"/>
        <w:ind w:left="-426"/>
        <w:jc w:val="both"/>
        <w:rPr>
          <w:rFonts w:asciiTheme="majorBidi" w:hAnsiTheme="majorBidi" w:cstheme="majorBidi"/>
          <w:sz w:val="24"/>
          <w:szCs w:val="24"/>
        </w:rPr>
      </w:pPr>
      <w:r w:rsidRPr="008B70C1">
        <w:rPr>
          <w:rFonts w:asciiTheme="majorBidi" w:hAnsiTheme="majorBidi" w:cstheme="majorBidi"/>
          <w:sz w:val="24"/>
          <w:szCs w:val="24"/>
        </w:rPr>
        <w:t>146-</w:t>
      </w:r>
      <w:r w:rsidRPr="008B70C1">
        <w:rPr>
          <w:rFonts w:asciiTheme="majorBidi" w:hAnsiTheme="majorBidi" w:cstheme="majorBidi"/>
          <w:color w:val="212121"/>
          <w:sz w:val="24"/>
          <w:szCs w:val="24"/>
          <w:shd w:val="clear" w:color="auto" w:fill="FFFFFF"/>
        </w:rPr>
        <w:t>Hussain Z, Khan ZS, Khoja AH, Shabbir A, Al-Anazi A, Din IU. Corrosion behavior of SiC coated HX with MoSi</w:t>
      </w:r>
      <w:r w:rsidRPr="008B70C1">
        <w:rPr>
          <w:rFonts w:asciiTheme="majorBidi" w:hAnsiTheme="majorBidi" w:cstheme="majorBidi"/>
          <w:color w:val="212121"/>
          <w:sz w:val="24"/>
          <w:szCs w:val="24"/>
          <w:shd w:val="clear" w:color="auto" w:fill="FFFFFF"/>
          <w:vertAlign w:val="subscript"/>
        </w:rPr>
        <w:t>2</w:t>
      </w:r>
      <w:r w:rsidRPr="008B70C1">
        <w:rPr>
          <w:rFonts w:asciiTheme="majorBidi" w:hAnsiTheme="majorBidi" w:cstheme="majorBidi"/>
          <w:color w:val="212121"/>
          <w:sz w:val="24"/>
          <w:szCs w:val="24"/>
          <w:shd w:val="clear" w:color="auto" w:fill="FFFFFF"/>
        </w:rPr>
        <w:t xml:space="preserve"> interlayer to be utilized in iodine-sulfur cycle for hydrogen production. Heliyon. 2023 Nov 2;9(11):e21640. </w:t>
      </w:r>
      <w:r w:rsidRPr="008B70C1">
        <w:rPr>
          <w:rFonts w:asciiTheme="majorBidi" w:hAnsiTheme="majorBidi" w:cstheme="majorBidi"/>
          <w:color w:val="4472C4" w:themeColor="accent1"/>
          <w:sz w:val="24"/>
          <w:szCs w:val="24"/>
          <w:u w:val="single"/>
          <w:shd w:val="clear" w:color="auto" w:fill="FFFFFF"/>
        </w:rPr>
        <w:t>doi: 10.1016/j.heliyon.2023.e21640.</w:t>
      </w:r>
    </w:p>
    <w:p w14:paraId="4CDC6B0D" w14:textId="086B9C58" w:rsidR="00C86B32" w:rsidRPr="008B70C1" w:rsidRDefault="00C86B32" w:rsidP="008B70C1">
      <w:pPr>
        <w:bidi w:val="0"/>
        <w:ind w:left="-426"/>
        <w:jc w:val="both"/>
        <w:rPr>
          <w:rFonts w:asciiTheme="majorBidi" w:hAnsiTheme="majorBidi" w:cstheme="majorBidi"/>
          <w:sz w:val="24"/>
          <w:szCs w:val="24"/>
        </w:rPr>
      </w:pPr>
      <w:r w:rsidRPr="008B70C1">
        <w:rPr>
          <w:rFonts w:asciiTheme="majorBidi" w:hAnsiTheme="majorBidi" w:cstheme="majorBidi"/>
          <w:sz w:val="24"/>
          <w:szCs w:val="24"/>
        </w:rPr>
        <w:t>147-</w:t>
      </w:r>
      <w:r w:rsidRPr="008B70C1">
        <w:rPr>
          <w:rFonts w:asciiTheme="majorBidi" w:hAnsiTheme="majorBidi" w:cstheme="majorBidi"/>
          <w:sz w:val="24"/>
          <w:szCs w:val="24"/>
        </w:rPr>
        <w:t>Khoja, Asif Hussain; Gohar, Hamad; Khan, Waqar Ul Habib; Qazi, Umair Yaqub; Din, Israf Ud; Al‐Anazi, Abdulaziz; Ashraf, Waqar Muhammad; ... Daood, Syed Shera</w:t>
      </w:r>
      <w:r w:rsidRPr="008B70C1">
        <w:rPr>
          <w:rFonts w:asciiTheme="majorBidi" w:hAnsiTheme="majorBidi" w:cstheme="majorBidi"/>
          <w:sz w:val="24"/>
          <w:szCs w:val="24"/>
        </w:rPr>
        <w:t xml:space="preserve"> </w:t>
      </w:r>
      <w:hyperlink r:id="rId148" w:history="1">
        <w:r w:rsidRPr="008B70C1">
          <w:rPr>
            <w:rStyle w:val="Hyperlink"/>
            <w:rFonts w:asciiTheme="majorBidi" w:hAnsiTheme="majorBidi" w:cstheme="majorBidi"/>
            <w:sz w:val="24"/>
            <w:szCs w:val="24"/>
          </w:rPr>
          <w:t>https://doi.org/10.1002/ese3.1583</w:t>
        </w:r>
      </w:hyperlink>
    </w:p>
    <w:p w14:paraId="0405B37F" w14:textId="0DFE23BB" w:rsidR="00C86B32" w:rsidRPr="008B70C1" w:rsidRDefault="00C86B32" w:rsidP="008B70C1">
      <w:pPr>
        <w:bidi w:val="0"/>
        <w:ind w:left="-426"/>
        <w:jc w:val="both"/>
        <w:rPr>
          <w:rFonts w:asciiTheme="majorBidi" w:hAnsiTheme="majorBidi" w:cstheme="majorBidi"/>
          <w:sz w:val="24"/>
          <w:szCs w:val="24"/>
        </w:rPr>
      </w:pPr>
      <w:r w:rsidRPr="008B70C1">
        <w:rPr>
          <w:rFonts w:asciiTheme="majorBidi" w:hAnsiTheme="majorBidi" w:cstheme="majorBidi"/>
          <w:sz w:val="24"/>
          <w:szCs w:val="24"/>
        </w:rPr>
        <w:t>148-</w:t>
      </w:r>
      <w:r w:rsidR="00843B2C" w:rsidRPr="008B70C1">
        <w:rPr>
          <w:rFonts w:asciiTheme="majorBidi" w:hAnsiTheme="majorBidi" w:cstheme="majorBidi"/>
          <w:sz w:val="24"/>
          <w:szCs w:val="24"/>
        </w:rPr>
        <w:t xml:space="preserve">Saeed, T., Naeem, A., Ahmad, B., Afridi, S., Wali Khan, I., Perveen, F., … Huma Khan, N. (2023). Synthesis and spectroscopic characteristics of chitosan composite of zinc-based metal-organic framework for rapid adsorption of organic pollutants from aqueous media. Separation Science and Technology, 58(13), 2270–2285. </w:t>
      </w:r>
      <w:hyperlink r:id="rId149" w:history="1">
        <w:r w:rsidR="00843B2C" w:rsidRPr="008B70C1">
          <w:rPr>
            <w:rStyle w:val="Hyperlink"/>
            <w:rFonts w:asciiTheme="majorBidi" w:hAnsiTheme="majorBidi" w:cstheme="majorBidi"/>
            <w:sz w:val="24"/>
            <w:szCs w:val="24"/>
          </w:rPr>
          <w:t>https://doi.org/10.1080/01496395.2023.2245134</w:t>
        </w:r>
      </w:hyperlink>
    </w:p>
    <w:p w14:paraId="124F23ED" w14:textId="6C705C35" w:rsidR="00843B2C" w:rsidRPr="008B70C1" w:rsidRDefault="00843B2C" w:rsidP="008B70C1">
      <w:pPr>
        <w:bidi w:val="0"/>
        <w:ind w:left="-426"/>
        <w:jc w:val="both"/>
        <w:rPr>
          <w:rFonts w:asciiTheme="majorBidi" w:hAnsiTheme="majorBidi" w:cstheme="majorBidi"/>
          <w:sz w:val="24"/>
          <w:szCs w:val="24"/>
        </w:rPr>
      </w:pPr>
      <w:r w:rsidRPr="008B70C1">
        <w:rPr>
          <w:rFonts w:asciiTheme="majorBidi" w:hAnsiTheme="majorBidi" w:cstheme="majorBidi"/>
          <w:sz w:val="24"/>
          <w:szCs w:val="24"/>
        </w:rPr>
        <w:t>149-</w:t>
      </w:r>
      <w:r w:rsidR="000345CA" w:rsidRPr="008B70C1">
        <w:rPr>
          <w:rFonts w:asciiTheme="majorBidi" w:hAnsiTheme="majorBidi" w:cstheme="majorBidi"/>
          <w:sz w:val="24"/>
          <w:szCs w:val="24"/>
        </w:rPr>
        <w:t>Thermocatalytic partial oxidation of methane to syngas (H2, CO) production using Ni/La2O3 modified biomass fly ash supported catalyst</w:t>
      </w:r>
      <w:r w:rsidR="00496ED1" w:rsidRPr="008B70C1">
        <w:rPr>
          <w:rFonts w:asciiTheme="majorBidi" w:hAnsiTheme="majorBidi" w:cstheme="majorBidi"/>
          <w:sz w:val="24"/>
          <w:szCs w:val="24"/>
        </w:rPr>
        <w:t xml:space="preserve"> </w:t>
      </w:r>
      <w:hyperlink r:id="rId150" w:history="1">
        <w:r w:rsidR="00496ED1" w:rsidRPr="008B70C1">
          <w:rPr>
            <w:rStyle w:val="Hyperlink"/>
            <w:rFonts w:asciiTheme="majorBidi" w:hAnsiTheme="majorBidi" w:cstheme="majorBidi"/>
            <w:sz w:val="24"/>
            <w:szCs w:val="24"/>
          </w:rPr>
          <w:t>https://doi.org/10.1016/j.rineng.2023.101333</w:t>
        </w:r>
      </w:hyperlink>
    </w:p>
    <w:p w14:paraId="74D410E8" w14:textId="1BA7922C" w:rsidR="00C86B32" w:rsidRPr="008B70C1" w:rsidRDefault="00496ED1" w:rsidP="008B70C1">
      <w:pPr>
        <w:bidi w:val="0"/>
        <w:ind w:left="-426"/>
        <w:jc w:val="both"/>
        <w:rPr>
          <w:rFonts w:asciiTheme="majorBidi" w:hAnsiTheme="majorBidi" w:cstheme="majorBidi"/>
          <w:sz w:val="24"/>
          <w:szCs w:val="24"/>
        </w:rPr>
      </w:pPr>
      <w:r w:rsidRPr="008B70C1">
        <w:rPr>
          <w:rFonts w:asciiTheme="majorBidi" w:hAnsiTheme="majorBidi" w:cstheme="majorBidi"/>
          <w:sz w:val="24"/>
          <w:szCs w:val="24"/>
        </w:rPr>
        <w:t>150-</w:t>
      </w:r>
      <w:r w:rsidRPr="008B70C1">
        <w:rPr>
          <w:rFonts w:asciiTheme="majorBidi" w:hAnsiTheme="majorBidi" w:cstheme="majorBidi"/>
          <w:color w:val="222222"/>
          <w:sz w:val="24"/>
          <w:szCs w:val="24"/>
          <w:shd w:val="clear" w:color="auto" w:fill="FFFFFF"/>
        </w:rPr>
        <w:t>Sabir, M., Muhammad, N., Siddiqui, U. </w:t>
      </w:r>
      <w:r w:rsidRPr="008B70C1">
        <w:rPr>
          <w:rFonts w:asciiTheme="majorBidi" w:hAnsiTheme="majorBidi" w:cstheme="majorBidi"/>
          <w:i/>
          <w:iCs/>
          <w:color w:val="222222"/>
          <w:sz w:val="24"/>
          <w:szCs w:val="24"/>
          <w:shd w:val="clear" w:color="auto" w:fill="FFFFFF"/>
        </w:rPr>
        <w:t>et al.</w:t>
      </w:r>
      <w:r w:rsidRPr="008B70C1">
        <w:rPr>
          <w:rFonts w:asciiTheme="majorBidi" w:hAnsiTheme="majorBidi" w:cstheme="majorBidi"/>
          <w:color w:val="222222"/>
          <w:sz w:val="24"/>
          <w:szCs w:val="24"/>
          <w:shd w:val="clear" w:color="auto" w:fill="FFFFFF"/>
        </w:rPr>
        <w:t> Effect of nanocrystalline cellulose/silica-based fillers on mechanical properties of experimental dental adhesive. </w:t>
      </w:r>
      <w:r w:rsidRPr="008B70C1">
        <w:rPr>
          <w:rFonts w:asciiTheme="majorBidi" w:hAnsiTheme="majorBidi" w:cstheme="majorBidi"/>
          <w:i/>
          <w:iCs/>
          <w:color w:val="222222"/>
          <w:sz w:val="24"/>
          <w:szCs w:val="24"/>
          <w:shd w:val="clear" w:color="auto" w:fill="FFFFFF"/>
        </w:rPr>
        <w:t>Polym. Bull.</w:t>
      </w:r>
      <w:r w:rsidRPr="008B70C1">
        <w:rPr>
          <w:rFonts w:asciiTheme="majorBidi" w:hAnsiTheme="majorBidi" w:cstheme="majorBidi"/>
          <w:color w:val="222222"/>
          <w:sz w:val="24"/>
          <w:szCs w:val="24"/>
          <w:shd w:val="clear" w:color="auto" w:fill="FFFFFF"/>
        </w:rPr>
        <w:t> </w:t>
      </w:r>
      <w:r w:rsidRPr="008B70C1">
        <w:rPr>
          <w:rFonts w:asciiTheme="majorBidi" w:hAnsiTheme="majorBidi" w:cstheme="majorBidi"/>
          <w:b/>
          <w:bCs/>
          <w:color w:val="222222"/>
          <w:sz w:val="24"/>
          <w:szCs w:val="24"/>
          <w:shd w:val="clear" w:color="auto" w:fill="FFFFFF"/>
        </w:rPr>
        <w:t>80</w:t>
      </w:r>
      <w:r w:rsidRPr="008B70C1">
        <w:rPr>
          <w:rFonts w:asciiTheme="majorBidi" w:hAnsiTheme="majorBidi" w:cstheme="majorBidi"/>
          <w:color w:val="222222"/>
          <w:sz w:val="24"/>
          <w:szCs w:val="24"/>
          <w:shd w:val="clear" w:color="auto" w:fill="FFFFFF"/>
        </w:rPr>
        <w:t xml:space="preserve">, 9131–9148 (2023). </w:t>
      </w:r>
      <w:hyperlink r:id="rId151" w:history="1">
        <w:r w:rsidRPr="008B70C1">
          <w:rPr>
            <w:rStyle w:val="Hyperlink"/>
            <w:rFonts w:asciiTheme="majorBidi" w:hAnsiTheme="majorBidi" w:cstheme="majorBidi"/>
            <w:sz w:val="24"/>
            <w:szCs w:val="24"/>
            <w:shd w:val="clear" w:color="auto" w:fill="FFFFFF"/>
          </w:rPr>
          <w:t>https://doi.org/10.1007/s00289-022-04503-9</w:t>
        </w:r>
      </w:hyperlink>
    </w:p>
    <w:p w14:paraId="1F29D89A" w14:textId="3B39C595" w:rsidR="00496ED1" w:rsidRPr="008B70C1" w:rsidRDefault="00496ED1" w:rsidP="008B70C1">
      <w:pPr>
        <w:bidi w:val="0"/>
        <w:ind w:left="-426"/>
        <w:jc w:val="both"/>
        <w:rPr>
          <w:rFonts w:asciiTheme="majorBidi" w:hAnsiTheme="majorBidi" w:cstheme="majorBidi"/>
          <w:color w:val="222222"/>
          <w:sz w:val="24"/>
          <w:szCs w:val="24"/>
          <w:shd w:val="clear" w:color="auto" w:fill="FFFFFF"/>
        </w:rPr>
      </w:pPr>
      <w:r w:rsidRPr="008B70C1">
        <w:rPr>
          <w:rFonts w:asciiTheme="majorBidi" w:hAnsiTheme="majorBidi" w:cstheme="majorBidi"/>
          <w:sz w:val="24"/>
          <w:szCs w:val="24"/>
        </w:rPr>
        <w:t>151-</w:t>
      </w:r>
      <w:r w:rsidR="00A77B5D" w:rsidRPr="008B70C1">
        <w:rPr>
          <w:rFonts w:asciiTheme="majorBidi" w:hAnsiTheme="majorBidi" w:cstheme="majorBidi"/>
          <w:color w:val="222222"/>
          <w:sz w:val="24"/>
          <w:szCs w:val="24"/>
          <w:shd w:val="clear" w:color="auto" w:fill="FFFFFF"/>
        </w:rPr>
        <w:t>Saeed, T., Naeem, A., Ahmad, B. </w:t>
      </w:r>
      <w:r w:rsidR="00A77B5D" w:rsidRPr="008B70C1">
        <w:rPr>
          <w:rFonts w:asciiTheme="majorBidi" w:hAnsiTheme="majorBidi" w:cstheme="majorBidi"/>
          <w:i/>
          <w:iCs/>
          <w:color w:val="222222"/>
          <w:sz w:val="24"/>
          <w:szCs w:val="24"/>
          <w:shd w:val="clear" w:color="auto" w:fill="FFFFFF"/>
        </w:rPr>
        <w:t>et al.</w:t>
      </w:r>
      <w:r w:rsidR="00A77B5D" w:rsidRPr="008B70C1">
        <w:rPr>
          <w:rFonts w:asciiTheme="majorBidi" w:hAnsiTheme="majorBidi" w:cstheme="majorBidi"/>
          <w:color w:val="222222"/>
          <w:sz w:val="24"/>
          <w:szCs w:val="24"/>
          <w:shd w:val="clear" w:color="auto" w:fill="FFFFFF"/>
        </w:rPr>
        <w:t> Covalent organic frameworks for CO</w:t>
      </w:r>
      <w:r w:rsidR="00A77B5D" w:rsidRPr="008B70C1">
        <w:rPr>
          <w:rFonts w:asciiTheme="majorBidi" w:hAnsiTheme="majorBidi" w:cstheme="majorBidi"/>
          <w:color w:val="222222"/>
          <w:sz w:val="24"/>
          <w:szCs w:val="24"/>
          <w:shd w:val="clear" w:color="auto" w:fill="FFFFFF"/>
          <w:vertAlign w:val="subscript"/>
        </w:rPr>
        <w:t>2</w:t>
      </w:r>
      <w:r w:rsidR="00A77B5D" w:rsidRPr="008B70C1">
        <w:rPr>
          <w:rFonts w:asciiTheme="majorBidi" w:hAnsiTheme="majorBidi" w:cstheme="majorBidi"/>
          <w:color w:val="222222"/>
          <w:sz w:val="24"/>
          <w:szCs w:val="24"/>
          <w:shd w:val="clear" w:color="auto" w:fill="FFFFFF"/>
        </w:rPr>
        <w:t> adsorption: fundamentals, structural features and synthesis. </w:t>
      </w:r>
      <w:r w:rsidR="00A77B5D" w:rsidRPr="008B70C1">
        <w:rPr>
          <w:rFonts w:asciiTheme="majorBidi" w:hAnsiTheme="majorBidi" w:cstheme="majorBidi"/>
          <w:i/>
          <w:iCs/>
          <w:color w:val="222222"/>
          <w:sz w:val="24"/>
          <w:szCs w:val="24"/>
          <w:shd w:val="clear" w:color="auto" w:fill="FFFFFF"/>
        </w:rPr>
        <w:t>J Porous Mater</w:t>
      </w:r>
      <w:r w:rsidR="00A77B5D" w:rsidRPr="008B70C1">
        <w:rPr>
          <w:rFonts w:asciiTheme="majorBidi" w:hAnsiTheme="majorBidi" w:cstheme="majorBidi"/>
          <w:color w:val="222222"/>
          <w:sz w:val="24"/>
          <w:szCs w:val="24"/>
          <w:shd w:val="clear" w:color="auto" w:fill="FFFFFF"/>
        </w:rPr>
        <w:t> </w:t>
      </w:r>
      <w:r w:rsidR="00A77B5D" w:rsidRPr="008B70C1">
        <w:rPr>
          <w:rFonts w:asciiTheme="majorBidi" w:hAnsiTheme="majorBidi" w:cstheme="majorBidi"/>
          <w:b/>
          <w:bCs/>
          <w:color w:val="222222"/>
          <w:sz w:val="24"/>
          <w:szCs w:val="24"/>
          <w:shd w:val="clear" w:color="auto" w:fill="FFFFFF"/>
        </w:rPr>
        <w:t>31</w:t>
      </w:r>
      <w:r w:rsidR="00A77B5D" w:rsidRPr="008B70C1">
        <w:rPr>
          <w:rFonts w:asciiTheme="majorBidi" w:hAnsiTheme="majorBidi" w:cstheme="majorBidi"/>
          <w:color w:val="222222"/>
          <w:sz w:val="24"/>
          <w:szCs w:val="24"/>
          <w:shd w:val="clear" w:color="auto" w:fill="FFFFFF"/>
        </w:rPr>
        <w:t xml:space="preserve">, 33–48 (2024). </w:t>
      </w:r>
      <w:hyperlink r:id="rId152" w:history="1">
        <w:r w:rsidR="00A77B5D" w:rsidRPr="008B70C1">
          <w:rPr>
            <w:rStyle w:val="Hyperlink"/>
            <w:rFonts w:asciiTheme="majorBidi" w:hAnsiTheme="majorBidi" w:cstheme="majorBidi"/>
            <w:sz w:val="24"/>
            <w:szCs w:val="24"/>
            <w:shd w:val="clear" w:color="auto" w:fill="FFFFFF"/>
          </w:rPr>
          <w:t>https://doi.org/10.1007/s10934-023-01504-5</w:t>
        </w:r>
      </w:hyperlink>
    </w:p>
    <w:p w14:paraId="5AE9B451" w14:textId="4FF79BF8" w:rsidR="00DE31C7" w:rsidRPr="008B70C1" w:rsidRDefault="00A77B5D" w:rsidP="008B70C1">
      <w:pPr>
        <w:bidi w:val="0"/>
        <w:ind w:left="-426"/>
        <w:jc w:val="both"/>
        <w:rPr>
          <w:rFonts w:asciiTheme="majorBidi" w:hAnsiTheme="majorBidi" w:cstheme="majorBidi"/>
          <w:sz w:val="24"/>
          <w:szCs w:val="24"/>
        </w:rPr>
      </w:pPr>
      <w:r w:rsidRPr="008B70C1">
        <w:rPr>
          <w:rFonts w:asciiTheme="majorBidi" w:hAnsiTheme="majorBidi" w:cstheme="majorBidi"/>
          <w:sz w:val="24"/>
          <w:szCs w:val="24"/>
        </w:rPr>
        <w:t>152-</w:t>
      </w:r>
      <w:r w:rsidR="001A3B53" w:rsidRPr="008B70C1">
        <w:rPr>
          <w:rFonts w:asciiTheme="majorBidi" w:hAnsiTheme="majorBidi" w:cstheme="majorBidi"/>
          <w:sz w:val="24"/>
          <w:szCs w:val="24"/>
        </w:rPr>
        <w:t>A review on the synthesis, properties, and characterizations of graphitic carbon nitride (g-C3N4) for energy conversion and storage application</w:t>
      </w:r>
      <w:r w:rsidR="00DE31C7" w:rsidRPr="008B70C1">
        <w:rPr>
          <w:rFonts w:asciiTheme="majorBidi" w:hAnsiTheme="majorBidi" w:cstheme="majorBidi"/>
          <w:sz w:val="24"/>
          <w:szCs w:val="24"/>
        </w:rPr>
        <w:t xml:space="preserve"> </w:t>
      </w:r>
      <w:hyperlink r:id="rId153" w:history="1">
        <w:r w:rsidR="00DE31C7" w:rsidRPr="008B70C1">
          <w:rPr>
            <w:rStyle w:val="Hyperlink"/>
            <w:rFonts w:asciiTheme="majorBidi" w:hAnsiTheme="majorBidi" w:cstheme="majorBidi"/>
            <w:sz w:val="24"/>
            <w:szCs w:val="24"/>
          </w:rPr>
          <w:t>https://doi.org/10.1016/j.mtphys.2023.101080</w:t>
        </w:r>
      </w:hyperlink>
    </w:p>
    <w:p w14:paraId="17BB62D0" w14:textId="62A72E4D" w:rsidR="00496ED1" w:rsidRPr="008B70C1" w:rsidRDefault="00DE31C7" w:rsidP="008B70C1">
      <w:pPr>
        <w:bidi w:val="0"/>
        <w:ind w:left="-426"/>
        <w:jc w:val="both"/>
        <w:rPr>
          <w:rFonts w:asciiTheme="majorBidi" w:hAnsiTheme="majorBidi" w:cstheme="majorBidi"/>
          <w:sz w:val="24"/>
          <w:szCs w:val="24"/>
        </w:rPr>
      </w:pPr>
      <w:r w:rsidRPr="008B70C1">
        <w:rPr>
          <w:rFonts w:asciiTheme="majorBidi" w:hAnsiTheme="majorBidi" w:cstheme="majorBidi"/>
          <w:sz w:val="24"/>
          <w:szCs w:val="24"/>
        </w:rPr>
        <w:t>153-</w:t>
      </w:r>
      <w:r w:rsidR="00CF3ECD" w:rsidRPr="008B70C1">
        <w:rPr>
          <w:rFonts w:asciiTheme="majorBidi" w:hAnsiTheme="majorBidi" w:cstheme="majorBidi"/>
          <w:color w:val="212121"/>
          <w:sz w:val="24"/>
          <w:szCs w:val="24"/>
          <w:shd w:val="clear" w:color="auto" w:fill="FFFFFF"/>
        </w:rPr>
        <w:t xml:space="preserve">Hammouda MM, Elattar KM, Rashed MM, Osman AMA. Synthesis and biological activities of bicyclic pyridines integrated steroid hybrid. Steroids. 2023 Nov;199:109287. </w:t>
      </w:r>
      <w:r w:rsidR="00CF3ECD" w:rsidRPr="008B70C1">
        <w:rPr>
          <w:rFonts w:asciiTheme="majorBidi" w:hAnsiTheme="majorBidi" w:cstheme="majorBidi"/>
          <w:color w:val="4472C4" w:themeColor="accent1"/>
          <w:sz w:val="24"/>
          <w:szCs w:val="24"/>
          <w:u w:val="single"/>
          <w:shd w:val="clear" w:color="auto" w:fill="FFFFFF"/>
        </w:rPr>
        <w:t>doi: 10.1016/j.steroids.2023.109287.</w:t>
      </w:r>
    </w:p>
    <w:p w14:paraId="3CC88DCC" w14:textId="5E75BBD7" w:rsidR="00C86B32" w:rsidRPr="008B70C1" w:rsidRDefault="00CF3ECD" w:rsidP="008B70C1">
      <w:pPr>
        <w:bidi w:val="0"/>
        <w:ind w:left="-426"/>
        <w:jc w:val="both"/>
        <w:rPr>
          <w:rFonts w:asciiTheme="majorBidi" w:hAnsiTheme="majorBidi" w:cstheme="majorBidi"/>
          <w:color w:val="4472C4" w:themeColor="accent1"/>
          <w:sz w:val="24"/>
          <w:szCs w:val="24"/>
        </w:rPr>
      </w:pPr>
      <w:r w:rsidRPr="008B70C1">
        <w:rPr>
          <w:rFonts w:asciiTheme="majorBidi" w:hAnsiTheme="majorBidi" w:cstheme="majorBidi"/>
          <w:sz w:val="24"/>
          <w:szCs w:val="24"/>
        </w:rPr>
        <w:t>154-</w:t>
      </w:r>
      <w:r w:rsidR="00833D0F" w:rsidRPr="008B70C1">
        <w:rPr>
          <w:rFonts w:asciiTheme="majorBidi" w:hAnsiTheme="majorBidi" w:cstheme="majorBidi"/>
          <w:sz w:val="24"/>
          <w:szCs w:val="24"/>
        </w:rPr>
        <w:t>Synthesis of 1,2-dihydropyridine, Arylidene, Hydrazide, and Terthienylnicotinamidine Hydrochloride Analogs: Theoretical Studies, and Antioxidant Activity Assessment</w:t>
      </w:r>
      <w:r w:rsidR="00A922D8" w:rsidRPr="008B70C1">
        <w:rPr>
          <w:rFonts w:asciiTheme="majorBidi" w:hAnsiTheme="majorBidi" w:cstheme="majorBidi"/>
          <w:sz w:val="24"/>
          <w:szCs w:val="24"/>
        </w:rPr>
        <w:t xml:space="preserve">DOI: </w:t>
      </w:r>
      <w:r w:rsidR="00A922D8" w:rsidRPr="008B70C1">
        <w:rPr>
          <w:rFonts w:asciiTheme="majorBidi" w:hAnsiTheme="majorBidi" w:cstheme="majorBidi"/>
          <w:color w:val="4472C4" w:themeColor="accent1"/>
          <w:sz w:val="24"/>
          <w:szCs w:val="24"/>
        </w:rPr>
        <w:t>10.2174/1385272827666230614123355</w:t>
      </w:r>
    </w:p>
    <w:p w14:paraId="078CDDA3" w14:textId="45C1D5BE" w:rsidR="000B13B9" w:rsidRPr="008B70C1" w:rsidRDefault="00A922D8" w:rsidP="008B70C1">
      <w:pPr>
        <w:bidi w:val="0"/>
        <w:ind w:left="-426"/>
        <w:jc w:val="both"/>
        <w:rPr>
          <w:rFonts w:asciiTheme="majorBidi" w:hAnsiTheme="majorBidi" w:cstheme="majorBidi"/>
          <w:sz w:val="24"/>
          <w:szCs w:val="24"/>
        </w:rPr>
      </w:pPr>
      <w:r w:rsidRPr="008B70C1">
        <w:rPr>
          <w:rFonts w:asciiTheme="majorBidi" w:hAnsiTheme="majorBidi" w:cstheme="majorBidi"/>
          <w:sz w:val="24"/>
          <w:szCs w:val="24"/>
        </w:rPr>
        <w:t>155-</w:t>
      </w:r>
      <w:r w:rsidR="00447F3B" w:rsidRPr="008B70C1">
        <w:rPr>
          <w:rFonts w:asciiTheme="majorBidi" w:hAnsiTheme="majorBidi" w:cstheme="majorBidi"/>
          <w:sz w:val="24"/>
          <w:szCs w:val="24"/>
        </w:rPr>
        <w:t xml:space="preserve"> </w:t>
      </w:r>
      <w:r w:rsidR="00447F3B" w:rsidRPr="008B70C1">
        <w:rPr>
          <w:rFonts w:asciiTheme="majorBidi" w:hAnsiTheme="majorBidi" w:cstheme="majorBidi"/>
          <w:sz w:val="24"/>
          <w:szCs w:val="24"/>
        </w:rPr>
        <w:t>Mohamed M. Hammouda</w:t>
      </w:r>
      <w:r w:rsidR="00447F3B" w:rsidRPr="008B70C1">
        <w:rPr>
          <w:rFonts w:asciiTheme="majorBidi" w:hAnsiTheme="majorBidi" w:cstheme="majorBidi"/>
          <w:sz w:val="24"/>
          <w:szCs w:val="24"/>
        </w:rPr>
        <w:t xml:space="preserve"> </w:t>
      </w:r>
      <w:r w:rsidR="00447F3B" w:rsidRPr="008B70C1">
        <w:rPr>
          <w:rFonts w:asciiTheme="majorBidi" w:hAnsiTheme="majorBidi" w:cstheme="majorBidi"/>
          <w:sz w:val="24"/>
          <w:szCs w:val="24"/>
          <w:lang w:val="en"/>
        </w:rPr>
        <w:t>Synthesis, Molecular Docking, and Antitumor Activity of 1,3,4-Thiadiazole-Based Heterocycles against Hepatocellular Carcinoma</w:t>
      </w:r>
      <w:r w:rsidR="00447F3B" w:rsidRPr="008B70C1">
        <w:rPr>
          <w:rFonts w:asciiTheme="majorBidi" w:hAnsiTheme="majorBidi" w:cstheme="majorBidi"/>
          <w:sz w:val="24"/>
          <w:szCs w:val="24"/>
        </w:rPr>
        <w:t xml:space="preserve"> </w:t>
      </w:r>
      <w:hyperlink r:id="rId154" w:history="1">
        <w:r w:rsidR="00447F3B" w:rsidRPr="008B70C1">
          <w:rPr>
            <w:rStyle w:val="Hyperlink"/>
            <w:rFonts w:asciiTheme="majorBidi" w:hAnsiTheme="majorBidi" w:cstheme="majorBidi"/>
            <w:b/>
            <w:bCs/>
            <w:sz w:val="24"/>
            <w:szCs w:val="24"/>
            <w:shd w:val="clear" w:color="auto" w:fill="FFFFFF"/>
          </w:rPr>
          <w:t>https://doi.org/10.1002/slct.202301070</w:t>
        </w:r>
      </w:hyperlink>
    </w:p>
    <w:p w14:paraId="7234037C" w14:textId="049A494D" w:rsidR="00447F3B" w:rsidRPr="008B70C1" w:rsidRDefault="00447F3B" w:rsidP="008B70C1">
      <w:pPr>
        <w:bidi w:val="0"/>
        <w:ind w:left="-426"/>
        <w:jc w:val="both"/>
        <w:rPr>
          <w:rFonts w:asciiTheme="majorBidi" w:hAnsiTheme="majorBidi" w:cstheme="majorBidi"/>
          <w:sz w:val="24"/>
          <w:szCs w:val="24"/>
        </w:rPr>
      </w:pPr>
      <w:r w:rsidRPr="008B70C1">
        <w:rPr>
          <w:rFonts w:asciiTheme="majorBidi" w:hAnsiTheme="majorBidi" w:cstheme="majorBidi"/>
          <w:sz w:val="24"/>
          <w:szCs w:val="24"/>
        </w:rPr>
        <w:t>156-</w:t>
      </w:r>
      <w:r w:rsidRPr="008B70C1">
        <w:rPr>
          <w:rFonts w:asciiTheme="majorBidi" w:hAnsiTheme="majorBidi" w:cstheme="majorBidi"/>
          <w:sz w:val="24"/>
          <w:szCs w:val="24"/>
        </w:rPr>
        <w:t xml:space="preserve">Din, I.U.; Shah, Q.U.; Tasleem, S.; Naeem, A.; I. Alharthi, A.; Ayad Alotaibi, M. Removal of Ni(II) from Aqueous Solution by Novel Lycopersicon esculentum Peel and Brassica botrytis Leaves Adsorbents. Separations 2023, 10, 113. </w:t>
      </w:r>
      <w:hyperlink r:id="rId155" w:history="1">
        <w:r w:rsidRPr="008B70C1">
          <w:rPr>
            <w:rStyle w:val="Hyperlink"/>
            <w:rFonts w:asciiTheme="majorBidi" w:hAnsiTheme="majorBidi" w:cstheme="majorBidi"/>
            <w:sz w:val="24"/>
            <w:szCs w:val="24"/>
          </w:rPr>
          <w:t>https://doi.org/10.3390/separations10020113</w:t>
        </w:r>
      </w:hyperlink>
    </w:p>
    <w:p w14:paraId="5A5A1208" w14:textId="2E573007" w:rsidR="00447F3B" w:rsidRPr="008B70C1" w:rsidRDefault="005D4C4C" w:rsidP="008B70C1">
      <w:pPr>
        <w:bidi w:val="0"/>
        <w:ind w:left="-426"/>
        <w:jc w:val="both"/>
        <w:rPr>
          <w:rFonts w:asciiTheme="majorBidi" w:hAnsiTheme="majorBidi" w:cstheme="majorBidi"/>
          <w:sz w:val="24"/>
          <w:szCs w:val="24"/>
        </w:rPr>
      </w:pPr>
      <w:r w:rsidRPr="008B70C1">
        <w:rPr>
          <w:rFonts w:asciiTheme="majorBidi" w:hAnsiTheme="majorBidi" w:cstheme="majorBidi"/>
          <w:sz w:val="24"/>
          <w:szCs w:val="24"/>
        </w:rPr>
        <w:t>157-</w:t>
      </w:r>
      <w:r w:rsidR="002A2ECB" w:rsidRPr="008B70C1">
        <w:rPr>
          <w:rFonts w:asciiTheme="majorBidi" w:hAnsiTheme="majorBidi" w:cstheme="majorBidi"/>
          <w:sz w:val="24"/>
          <w:szCs w:val="24"/>
        </w:rPr>
        <w:t>Hybrids of SiO2 substrate and electrospun Ni-MOF/polysulfone fibers for an efficient removal of CH4 gas pollution</w:t>
      </w:r>
      <w:r w:rsidR="002A2ECB" w:rsidRPr="008B70C1">
        <w:rPr>
          <w:rFonts w:asciiTheme="majorBidi" w:hAnsiTheme="majorBidi" w:cstheme="majorBidi"/>
          <w:sz w:val="24"/>
          <w:szCs w:val="24"/>
        </w:rPr>
        <w:t xml:space="preserve">, </w:t>
      </w:r>
      <w:hyperlink r:id="rId156" w:history="1">
        <w:r w:rsidR="002A2ECB" w:rsidRPr="008B70C1">
          <w:rPr>
            <w:rStyle w:val="Hyperlink"/>
            <w:rFonts w:asciiTheme="majorBidi" w:hAnsiTheme="majorBidi" w:cstheme="majorBidi"/>
            <w:color w:val="4472C4" w:themeColor="accent1"/>
            <w:sz w:val="24"/>
            <w:szCs w:val="24"/>
            <w:shd w:val="clear" w:color="auto" w:fill="F7F7F7"/>
          </w:rPr>
          <w:t>https://doi.org/10.3389/fmats.2022.1100036</w:t>
        </w:r>
      </w:hyperlink>
    </w:p>
    <w:p w14:paraId="235E3E47" w14:textId="77777777" w:rsidR="00644317" w:rsidRDefault="00644317" w:rsidP="008B70C1">
      <w:pPr>
        <w:pStyle w:val="a4"/>
        <w:shd w:val="clear" w:color="auto" w:fill="FFFFFF"/>
        <w:spacing w:before="0" w:beforeAutospacing="0" w:after="150" w:afterAutospacing="0"/>
        <w:ind w:left="-426"/>
        <w:jc w:val="both"/>
        <w:rPr>
          <w:rFonts w:asciiTheme="majorBidi" w:hAnsiTheme="majorBidi" w:cstheme="majorBidi"/>
        </w:rPr>
      </w:pPr>
    </w:p>
    <w:p w14:paraId="09ACD347" w14:textId="77777777" w:rsidR="00644317" w:rsidRDefault="00644317" w:rsidP="008B70C1">
      <w:pPr>
        <w:pStyle w:val="a4"/>
        <w:shd w:val="clear" w:color="auto" w:fill="FFFFFF"/>
        <w:spacing w:before="0" w:beforeAutospacing="0" w:after="150" w:afterAutospacing="0"/>
        <w:ind w:left="-426"/>
        <w:jc w:val="both"/>
        <w:rPr>
          <w:rFonts w:asciiTheme="majorBidi" w:hAnsiTheme="majorBidi" w:cstheme="majorBidi"/>
        </w:rPr>
      </w:pPr>
    </w:p>
    <w:p w14:paraId="078FA7C2" w14:textId="77777777" w:rsidR="00644317" w:rsidRDefault="00644317" w:rsidP="008B70C1">
      <w:pPr>
        <w:pStyle w:val="a4"/>
        <w:shd w:val="clear" w:color="auto" w:fill="FFFFFF"/>
        <w:spacing w:before="0" w:beforeAutospacing="0" w:after="150" w:afterAutospacing="0"/>
        <w:ind w:left="-426"/>
        <w:jc w:val="both"/>
        <w:rPr>
          <w:rFonts w:asciiTheme="majorBidi" w:hAnsiTheme="majorBidi" w:cstheme="majorBidi"/>
        </w:rPr>
      </w:pPr>
    </w:p>
    <w:p w14:paraId="573094CC" w14:textId="46320251" w:rsidR="002A2ECB" w:rsidRPr="008B70C1" w:rsidRDefault="002A2ECB" w:rsidP="008B70C1">
      <w:pPr>
        <w:pStyle w:val="a4"/>
        <w:shd w:val="clear" w:color="auto" w:fill="FFFFFF"/>
        <w:spacing w:before="0" w:beforeAutospacing="0" w:after="150" w:afterAutospacing="0"/>
        <w:ind w:left="-426"/>
        <w:jc w:val="both"/>
        <w:rPr>
          <w:rFonts w:asciiTheme="majorBidi" w:hAnsiTheme="majorBidi" w:cstheme="majorBidi"/>
          <w:color w:val="222222"/>
        </w:rPr>
      </w:pPr>
      <w:r w:rsidRPr="008B70C1">
        <w:rPr>
          <w:rFonts w:asciiTheme="majorBidi" w:hAnsiTheme="majorBidi" w:cstheme="majorBidi"/>
        </w:rPr>
        <w:t>158-</w:t>
      </w:r>
      <w:r w:rsidRPr="008B70C1">
        <w:rPr>
          <w:rFonts w:asciiTheme="majorBidi" w:hAnsiTheme="majorBidi" w:cstheme="majorBidi"/>
          <w:color w:val="222222"/>
        </w:rPr>
        <w:t>Din, I.U.; Shah, Q.U.; Tasleem, S.; Naeem, A.; I. Alharthi, A.; Ayad Alotaibi, M. Removal of Ni(II) from Aqueous Solution by Novel </w:t>
      </w:r>
      <w:r w:rsidRPr="008B70C1">
        <w:rPr>
          <w:rFonts w:asciiTheme="majorBidi" w:hAnsiTheme="majorBidi" w:cstheme="majorBidi"/>
          <w:i/>
          <w:iCs/>
          <w:color w:val="222222"/>
        </w:rPr>
        <w:t>Lycopersicon esculentum</w:t>
      </w:r>
      <w:r w:rsidRPr="008B70C1">
        <w:rPr>
          <w:rFonts w:asciiTheme="majorBidi" w:hAnsiTheme="majorBidi" w:cstheme="majorBidi"/>
          <w:color w:val="222222"/>
        </w:rPr>
        <w:t> Peel and </w:t>
      </w:r>
      <w:r w:rsidRPr="008B70C1">
        <w:rPr>
          <w:rFonts w:asciiTheme="majorBidi" w:hAnsiTheme="majorBidi" w:cstheme="majorBidi"/>
          <w:i/>
          <w:iCs/>
          <w:color w:val="222222"/>
        </w:rPr>
        <w:t>Brassica botrytis</w:t>
      </w:r>
      <w:r w:rsidRPr="008B70C1">
        <w:rPr>
          <w:rFonts w:asciiTheme="majorBidi" w:hAnsiTheme="majorBidi" w:cstheme="majorBidi"/>
          <w:color w:val="222222"/>
        </w:rPr>
        <w:t> Leaves Adsorbents. </w:t>
      </w:r>
      <w:r w:rsidRPr="008B70C1">
        <w:rPr>
          <w:rStyle w:val="a3"/>
          <w:rFonts w:asciiTheme="majorBidi" w:hAnsiTheme="majorBidi" w:cstheme="majorBidi"/>
          <w:color w:val="222222"/>
        </w:rPr>
        <w:t>Separations</w:t>
      </w:r>
      <w:r w:rsidRPr="008B70C1">
        <w:rPr>
          <w:rFonts w:asciiTheme="majorBidi" w:hAnsiTheme="majorBidi" w:cstheme="majorBidi"/>
          <w:color w:val="222222"/>
        </w:rPr>
        <w:t> </w:t>
      </w:r>
      <w:r w:rsidRPr="008B70C1">
        <w:rPr>
          <w:rFonts w:asciiTheme="majorBidi" w:hAnsiTheme="majorBidi" w:cstheme="majorBidi"/>
          <w:b/>
          <w:bCs/>
          <w:color w:val="222222"/>
        </w:rPr>
        <w:t>2023</w:t>
      </w:r>
      <w:r w:rsidRPr="008B70C1">
        <w:rPr>
          <w:rFonts w:asciiTheme="majorBidi" w:hAnsiTheme="majorBidi" w:cstheme="majorBidi"/>
          <w:color w:val="222222"/>
        </w:rPr>
        <w:t>, </w:t>
      </w:r>
      <w:r w:rsidRPr="008B70C1">
        <w:rPr>
          <w:rStyle w:val="a3"/>
          <w:rFonts w:asciiTheme="majorBidi" w:hAnsiTheme="majorBidi" w:cstheme="majorBidi"/>
          <w:color w:val="222222"/>
        </w:rPr>
        <w:t>10</w:t>
      </w:r>
      <w:r w:rsidRPr="008B70C1">
        <w:rPr>
          <w:rFonts w:asciiTheme="majorBidi" w:hAnsiTheme="majorBidi" w:cstheme="majorBidi"/>
          <w:color w:val="222222"/>
        </w:rPr>
        <w:t xml:space="preserve">, 113. </w:t>
      </w:r>
      <w:hyperlink r:id="rId157" w:history="1">
        <w:r w:rsidR="009226B5" w:rsidRPr="008B70C1">
          <w:rPr>
            <w:rStyle w:val="Hyperlink"/>
            <w:rFonts w:asciiTheme="majorBidi" w:hAnsiTheme="majorBidi" w:cstheme="majorBidi"/>
          </w:rPr>
          <w:t>https://doi.org/10.3390/separations10020113</w:t>
        </w:r>
      </w:hyperlink>
    </w:p>
    <w:p w14:paraId="170B77D6" w14:textId="4D090E69" w:rsidR="009226B5" w:rsidRPr="008B70C1" w:rsidRDefault="009226B5" w:rsidP="008B70C1">
      <w:pPr>
        <w:pStyle w:val="a4"/>
        <w:shd w:val="clear" w:color="auto" w:fill="FFFFFF"/>
        <w:spacing w:before="0" w:beforeAutospacing="0" w:after="150" w:afterAutospacing="0"/>
        <w:ind w:left="-426"/>
        <w:jc w:val="both"/>
        <w:rPr>
          <w:rFonts w:asciiTheme="majorBidi" w:hAnsiTheme="majorBidi" w:cstheme="majorBidi"/>
          <w:color w:val="222222"/>
        </w:rPr>
      </w:pPr>
      <w:r w:rsidRPr="008B70C1">
        <w:rPr>
          <w:rFonts w:asciiTheme="majorBidi" w:hAnsiTheme="majorBidi" w:cstheme="majorBidi"/>
          <w:color w:val="222222"/>
        </w:rPr>
        <w:t>159-</w:t>
      </w:r>
      <w:r w:rsidRPr="008B70C1">
        <w:rPr>
          <w:rFonts w:asciiTheme="majorBidi" w:hAnsiTheme="majorBidi" w:cstheme="majorBidi"/>
          <w:color w:val="222222"/>
        </w:rPr>
        <w:t xml:space="preserve">Jassas RS, Naeem N, Sadiq A, Mehmood R, Alenazi NA, Al-Rooqi MM, Mughal EU, Alsantali RI, Ahmed SA. Current status of N-, O-, S-heterocycles as potential alkaline phosphatase inhibitors: a medicinal chemistry overview. RSC Adv. 2023 Jun 1;13(24):16413-16452. </w:t>
      </w:r>
      <w:r w:rsidRPr="008B70C1">
        <w:rPr>
          <w:rFonts w:asciiTheme="majorBidi" w:hAnsiTheme="majorBidi" w:cstheme="majorBidi"/>
          <w:color w:val="4472C4" w:themeColor="accent1"/>
          <w:u w:val="single"/>
        </w:rPr>
        <w:t>doi: 10.1039/d3ra01888a.</w:t>
      </w:r>
    </w:p>
    <w:p w14:paraId="4E6D54E0" w14:textId="77777777" w:rsidR="00387D99" w:rsidRPr="008B70C1" w:rsidRDefault="00CA251D" w:rsidP="008B70C1">
      <w:pPr>
        <w:bidi w:val="0"/>
        <w:ind w:left="-426"/>
        <w:jc w:val="both"/>
        <w:rPr>
          <w:rFonts w:asciiTheme="majorBidi" w:hAnsiTheme="majorBidi" w:cstheme="majorBidi"/>
          <w:sz w:val="24"/>
          <w:szCs w:val="24"/>
        </w:rPr>
      </w:pPr>
      <w:r w:rsidRPr="008B70C1">
        <w:rPr>
          <w:rFonts w:asciiTheme="majorBidi" w:hAnsiTheme="majorBidi" w:cstheme="majorBidi"/>
          <w:sz w:val="24"/>
          <w:szCs w:val="24"/>
        </w:rPr>
        <w:t>160-</w:t>
      </w:r>
      <w:r w:rsidRPr="008B70C1">
        <w:rPr>
          <w:rFonts w:asciiTheme="majorBidi" w:hAnsiTheme="majorBidi" w:cstheme="majorBidi"/>
          <w:sz w:val="24"/>
          <w:szCs w:val="24"/>
        </w:rPr>
        <w:t>Noof A. Alenazi Progress of synthetic cyclodextrins-based materials as effective adsorbents of the common water pollutants: Comprehensive review</w:t>
      </w:r>
      <w:r w:rsidRPr="008B70C1">
        <w:rPr>
          <w:rFonts w:asciiTheme="majorBidi" w:hAnsiTheme="majorBidi" w:cstheme="majorBidi"/>
          <w:sz w:val="24"/>
          <w:szCs w:val="24"/>
        </w:rPr>
        <w:t>,</w:t>
      </w:r>
    </w:p>
    <w:p w14:paraId="5481103B" w14:textId="6DAB65EE" w:rsidR="00387D99" w:rsidRPr="008B70C1" w:rsidRDefault="00CA251D" w:rsidP="008B70C1">
      <w:pPr>
        <w:bidi w:val="0"/>
        <w:ind w:left="-426"/>
        <w:jc w:val="both"/>
        <w:rPr>
          <w:rFonts w:asciiTheme="majorBidi" w:hAnsiTheme="majorBidi" w:cstheme="majorBidi"/>
          <w:color w:val="4472C4" w:themeColor="accent1"/>
          <w:sz w:val="24"/>
          <w:szCs w:val="24"/>
          <w:u w:val="single"/>
        </w:rPr>
      </w:pPr>
      <w:r w:rsidRPr="008B70C1">
        <w:rPr>
          <w:rFonts w:asciiTheme="majorBidi" w:hAnsiTheme="majorBidi" w:cstheme="majorBidi"/>
          <w:color w:val="4472C4" w:themeColor="accent1"/>
          <w:sz w:val="24"/>
          <w:szCs w:val="24"/>
          <w:u w:val="single"/>
        </w:rPr>
        <w:t xml:space="preserve"> </w:t>
      </w:r>
      <w:hyperlink r:id="rId158" w:tgtFrame="_blank" w:tooltip="Persistent link using digital object identifier" w:history="1">
        <w:r w:rsidR="00387D99" w:rsidRPr="008B70C1">
          <w:rPr>
            <w:rStyle w:val="anchor-text"/>
            <w:rFonts w:asciiTheme="majorBidi" w:hAnsiTheme="majorBidi" w:cstheme="majorBidi"/>
            <w:color w:val="4472C4" w:themeColor="accent1"/>
            <w:sz w:val="24"/>
            <w:szCs w:val="24"/>
            <w:u w:val="single"/>
          </w:rPr>
          <w:t>https://doi.org/10.1016/j.jece.2023.109824</w:t>
        </w:r>
      </w:hyperlink>
    </w:p>
    <w:p w14:paraId="5670A55E" w14:textId="458C10EE" w:rsidR="009226B5" w:rsidRPr="008B70C1" w:rsidRDefault="00387D99" w:rsidP="008B70C1">
      <w:pPr>
        <w:bidi w:val="0"/>
        <w:ind w:left="-426"/>
        <w:jc w:val="both"/>
        <w:rPr>
          <w:rFonts w:asciiTheme="majorBidi" w:hAnsiTheme="majorBidi" w:cstheme="majorBidi"/>
          <w:sz w:val="24"/>
          <w:szCs w:val="24"/>
        </w:rPr>
      </w:pPr>
      <w:r w:rsidRPr="008B70C1">
        <w:rPr>
          <w:rFonts w:asciiTheme="majorBidi" w:hAnsiTheme="majorBidi" w:cstheme="majorBidi"/>
          <w:sz w:val="24"/>
          <w:szCs w:val="24"/>
        </w:rPr>
        <w:t>161-</w:t>
      </w:r>
      <w:r w:rsidR="009F4502" w:rsidRPr="008B70C1">
        <w:rPr>
          <w:rFonts w:asciiTheme="majorBidi" w:hAnsiTheme="majorBidi" w:cstheme="majorBidi"/>
          <w:sz w:val="24"/>
          <w:szCs w:val="24"/>
        </w:rPr>
        <w:t>Noof al</w:t>
      </w:r>
      <w:r w:rsidR="0032543E" w:rsidRPr="008B70C1">
        <w:rPr>
          <w:rFonts w:asciiTheme="majorBidi" w:hAnsiTheme="majorBidi" w:cstheme="majorBidi"/>
          <w:sz w:val="24"/>
          <w:szCs w:val="24"/>
        </w:rPr>
        <w:t xml:space="preserve">anezi, </w:t>
      </w:r>
      <w:r w:rsidR="0032543E" w:rsidRPr="008B70C1">
        <w:rPr>
          <w:rFonts w:asciiTheme="majorBidi" w:hAnsiTheme="majorBidi" w:cstheme="majorBidi"/>
          <w:sz w:val="24"/>
          <w:szCs w:val="24"/>
        </w:rPr>
        <w:t>Synthesis, molecular modelling and docking studies of new thieno[2,3-b:4,5-b'] dipyridine compounds as antimicrobial agents</w:t>
      </w:r>
      <w:r w:rsidR="00A625EC" w:rsidRPr="008B70C1">
        <w:rPr>
          <w:rFonts w:asciiTheme="majorBidi" w:hAnsiTheme="majorBidi" w:cstheme="majorBidi"/>
          <w:sz w:val="24"/>
          <w:szCs w:val="24"/>
        </w:rPr>
        <w:t xml:space="preserve"> </w:t>
      </w:r>
      <w:hyperlink r:id="rId159" w:history="1">
        <w:r w:rsidR="00A625EC" w:rsidRPr="008B70C1">
          <w:rPr>
            <w:rStyle w:val="Hyperlink"/>
            <w:rFonts w:asciiTheme="majorBidi" w:hAnsiTheme="majorBidi" w:cstheme="majorBidi"/>
            <w:sz w:val="24"/>
            <w:szCs w:val="24"/>
          </w:rPr>
          <w:t>https://doi.org/10.1016/j.arabjc.2023.104839</w:t>
        </w:r>
      </w:hyperlink>
    </w:p>
    <w:p w14:paraId="216E9E8A" w14:textId="3675A003" w:rsidR="00A625EC" w:rsidRPr="008B70C1" w:rsidRDefault="00A625EC" w:rsidP="008B70C1">
      <w:pPr>
        <w:bidi w:val="0"/>
        <w:ind w:left="-426"/>
        <w:jc w:val="both"/>
        <w:rPr>
          <w:rFonts w:asciiTheme="majorBidi" w:hAnsiTheme="majorBidi" w:cstheme="majorBidi"/>
          <w:sz w:val="24"/>
          <w:szCs w:val="24"/>
        </w:rPr>
      </w:pPr>
      <w:r w:rsidRPr="008B70C1">
        <w:rPr>
          <w:rFonts w:asciiTheme="majorBidi" w:hAnsiTheme="majorBidi" w:cstheme="majorBidi"/>
          <w:sz w:val="24"/>
          <w:szCs w:val="24"/>
        </w:rPr>
        <w:t>162-</w:t>
      </w:r>
      <w:r w:rsidR="00D92AC1" w:rsidRPr="008B70C1">
        <w:rPr>
          <w:rFonts w:asciiTheme="majorBidi" w:hAnsiTheme="majorBidi" w:cstheme="majorBidi"/>
          <w:color w:val="212121"/>
          <w:sz w:val="24"/>
          <w:szCs w:val="24"/>
          <w:shd w:val="clear" w:color="auto" w:fill="FFFFFF"/>
        </w:rPr>
        <w:t xml:space="preserve"> </w:t>
      </w:r>
      <w:r w:rsidR="00D92AC1" w:rsidRPr="008B70C1">
        <w:rPr>
          <w:rFonts w:asciiTheme="majorBidi" w:hAnsiTheme="majorBidi" w:cstheme="majorBidi"/>
          <w:color w:val="212121"/>
          <w:sz w:val="24"/>
          <w:szCs w:val="24"/>
          <w:shd w:val="clear" w:color="auto" w:fill="FFFFFF"/>
        </w:rPr>
        <w:t xml:space="preserve">Rudayni HA, Alenazi NA, Rabie AM, Aladwani M, Alneghery LM, Abu-Taweel GM, Allam AA, Abukhadra MR. Biological characterization of microwave based synthesized ZnO and Ce doped ZnO nanoflowers impeded chitosan matrix with enhanced antioxidant and anti-diabetic properties. Int J Biol Macromol. 2023 Jul 1;242(Pt 2):124713. </w:t>
      </w:r>
      <w:r w:rsidR="00D92AC1" w:rsidRPr="008B70C1">
        <w:rPr>
          <w:rFonts w:asciiTheme="majorBidi" w:hAnsiTheme="majorBidi" w:cstheme="majorBidi"/>
          <w:color w:val="4472C4" w:themeColor="accent1"/>
          <w:sz w:val="24"/>
          <w:szCs w:val="24"/>
          <w:u w:val="single"/>
          <w:shd w:val="clear" w:color="auto" w:fill="FFFFFF"/>
        </w:rPr>
        <w:t>doi: 10.1016/j.ijbiomac.2023.124713</w:t>
      </w:r>
    </w:p>
    <w:p w14:paraId="3D0134D8" w14:textId="0F495CBB" w:rsidR="00D92AC1" w:rsidRPr="008B70C1" w:rsidRDefault="00D92AC1" w:rsidP="008B70C1">
      <w:pPr>
        <w:bidi w:val="0"/>
        <w:ind w:left="-426"/>
        <w:jc w:val="both"/>
        <w:rPr>
          <w:rFonts w:asciiTheme="majorBidi" w:hAnsiTheme="majorBidi" w:cstheme="majorBidi"/>
          <w:sz w:val="24"/>
          <w:szCs w:val="24"/>
        </w:rPr>
      </w:pPr>
      <w:r w:rsidRPr="008B70C1">
        <w:rPr>
          <w:rFonts w:asciiTheme="majorBidi" w:hAnsiTheme="majorBidi" w:cstheme="majorBidi"/>
          <w:sz w:val="24"/>
          <w:szCs w:val="24"/>
        </w:rPr>
        <w:t>163-</w:t>
      </w:r>
      <w:r w:rsidR="00D1253E" w:rsidRPr="008B70C1">
        <w:rPr>
          <w:rFonts w:asciiTheme="majorBidi" w:hAnsiTheme="majorBidi" w:cstheme="majorBidi"/>
          <w:color w:val="212121"/>
          <w:sz w:val="24"/>
          <w:szCs w:val="24"/>
          <w:shd w:val="clear" w:color="auto" w:fill="FFFFFF"/>
        </w:rPr>
        <w:t xml:space="preserve">Abukhadra MR, Okasha AT, Al Othman SI, Alfassam HE, Alenazi NA, AlHammadi AA, Allam AA. Synthesis and Characterization of Mg-Hydroxyapatite and Its β-Cyclodextrin Composite as Enhanced Bio-Carrier of 5-Fluorouracil Drug; Equilibrium and Release Kinetics. ACS Omega. 2023 Aug 10;8(33):30247-30261. </w:t>
      </w:r>
      <w:r w:rsidR="00D1253E" w:rsidRPr="008B70C1">
        <w:rPr>
          <w:rFonts w:asciiTheme="majorBidi" w:hAnsiTheme="majorBidi" w:cstheme="majorBidi"/>
          <w:color w:val="4472C4" w:themeColor="accent1"/>
          <w:sz w:val="24"/>
          <w:szCs w:val="24"/>
          <w:u w:val="single"/>
          <w:shd w:val="clear" w:color="auto" w:fill="FFFFFF"/>
        </w:rPr>
        <w:t>doi: 10.1021/acsomega.3c02982.</w:t>
      </w:r>
    </w:p>
    <w:p w14:paraId="3D9FC8D6" w14:textId="0DC2266F" w:rsidR="002A2ECB" w:rsidRPr="008B70C1" w:rsidRDefault="00D1253E" w:rsidP="008B70C1">
      <w:pPr>
        <w:bidi w:val="0"/>
        <w:ind w:left="-426"/>
        <w:jc w:val="both"/>
        <w:rPr>
          <w:rFonts w:asciiTheme="majorBidi" w:hAnsiTheme="majorBidi" w:cstheme="majorBidi"/>
          <w:sz w:val="24"/>
          <w:szCs w:val="24"/>
        </w:rPr>
      </w:pPr>
      <w:r w:rsidRPr="008B70C1">
        <w:rPr>
          <w:rFonts w:asciiTheme="majorBidi" w:hAnsiTheme="majorBidi" w:cstheme="majorBidi"/>
          <w:sz w:val="24"/>
          <w:szCs w:val="24"/>
        </w:rPr>
        <w:t>164-</w:t>
      </w:r>
      <w:r w:rsidR="00B93FBB" w:rsidRPr="008B70C1">
        <w:rPr>
          <w:rFonts w:asciiTheme="majorBidi" w:hAnsiTheme="majorBidi" w:cstheme="majorBidi"/>
          <w:color w:val="212121"/>
          <w:sz w:val="24"/>
          <w:szCs w:val="24"/>
          <w:shd w:val="clear" w:color="auto" w:fill="FFFFFF"/>
        </w:rPr>
        <w:t xml:space="preserve">Alrefaee SH, Alnoman RB, Alenazi NA, Alharbi H, Alkhamis K, Alsharief HH, El-Metwaly NM. Electrospun glass nanofibers to strengthen polycarbonate plastic glass toward photoluminescent smart materials. Spectrochim Acta A Mol Biomol Spectrosc. 2023 Dec 5;302:122986. </w:t>
      </w:r>
      <w:r w:rsidR="00B93FBB" w:rsidRPr="008B70C1">
        <w:rPr>
          <w:rFonts w:asciiTheme="majorBidi" w:hAnsiTheme="majorBidi" w:cstheme="majorBidi"/>
          <w:color w:val="4472C4" w:themeColor="accent1"/>
          <w:sz w:val="24"/>
          <w:szCs w:val="24"/>
          <w:u w:val="single"/>
          <w:shd w:val="clear" w:color="auto" w:fill="FFFFFF"/>
        </w:rPr>
        <w:t>doi: 10.1016/j.saa.2023.122986.</w:t>
      </w:r>
    </w:p>
    <w:p w14:paraId="1A7D7151" w14:textId="6187EFF4" w:rsidR="00B93FBB" w:rsidRPr="008B70C1" w:rsidRDefault="00B93FBB" w:rsidP="008B70C1">
      <w:pPr>
        <w:bidi w:val="0"/>
        <w:ind w:left="-426"/>
        <w:jc w:val="both"/>
        <w:rPr>
          <w:rFonts w:asciiTheme="majorBidi" w:hAnsiTheme="majorBidi" w:cstheme="majorBidi"/>
          <w:color w:val="212121"/>
          <w:sz w:val="24"/>
          <w:szCs w:val="24"/>
          <w:shd w:val="clear" w:color="auto" w:fill="FFFFFF"/>
        </w:rPr>
      </w:pPr>
      <w:r w:rsidRPr="008B70C1">
        <w:rPr>
          <w:rFonts w:asciiTheme="majorBidi" w:hAnsiTheme="majorBidi" w:cstheme="majorBidi"/>
          <w:sz w:val="24"/>
          <w:szCs w:val="24"/>
        </w:rPr>
        <w:t>165-</w:t>
      </w:r>
      <w:r w:rsidR="00092ABD" w:rsidRPr="008B70C1">
        <w:rPr>
          <w:rFonts w:asciiTheme="majorBidi" w:hAnsiTheme="majorBidi" w:cstheme="majorBidi"/>
          <w:color w:val="212121"/>
          <w:sz w:val="24"/>
          <w:szCs w:val="24"/>
          <w:shd w:val="clear" w:color="auto" w:fill="FFFFFF"/>
        </w:rPr>
        <w:t xml:space="preserve">Alrefaee SH, Alnoman RB, Alenazi NA, Alharbi H, Alkhamis K, Alsharief HH, El-Metwaly NM. Electrospun glass nanofibers to strengthen polycarbonate plastic glass toward photoluminescent smart materials. Spectrochim Acta A Mol Biomol Spectrosc. 2023 Dec 5;302:122986. </w:t>
      </w:r>
      <w:r w:rsidR="00092ABD" w:rsidRPr="008B70C1">
        <w:rPr>
          <w:rFonts w:asciiTheme="majorBidi" w:hAnsiTheme="majorBidi" w:cstheme="majorBidi"/>
          <w:color w:val="4472C4" w:themeColor="accent1"/>
          <w:sz w:val="24"/>
          <w:szCs w:val="24"/>
          <w:u w:val="single"/>
          <w:shd w:val="clear" w:color="auto" w:fill="FFFFFF"/>
        </w:rPr>
        <w:t>doi: 10.1016/j.saa.2023.122986.</w:t>
      </w:r>
    </w:p>
    <w:p w14:paraId="36C33DC5" w14:textId="77777777" w:rsidR="0090091B" w:rsidRPr="008B70C1" w:rsidRDefault="00092ABD" w:rsidP="008B70C1">
      <w:pPr>
        <w:bidi w:val="0"/>
        <w:ind w:left="-426"/>
        <w:jc w:val="both"/>
        <w:rPr>
          <w:rFonts w:asciiTheme="majorBidi" w:hAnsiTheme="majorBidi" w:cstheme="majorBidi"/>
          <w:sz w:val="24"/>
          <w:szCs w:val="24"/>
        </w:rPr>
      </w:pPr>
      <w:r w:rsidRPr="008B70C1">
        <w:rPr>
          <w:rFonts w:asciiTheme="majorBidi" w:hAnsiTheme="majorBidi" w:cstheme="majorBidi"/>
          <w:sz w:val="24"/>
          <w:szCs w:val="24"/>
        </w:rPr>
        <w:t>166-</w:t>
      </w:r>
      <w:r w:rsidR="00064F55" w:rsidRPr="008B70C1">
        <w:rPr>
          <w:rFonts w:asciiTheme="majorBidi" w:hAnsiTheme="majorBidi" w:cstheme="majorBidi"/>
          <w:sz w:val="24"/>
          <w:szCs w:val="24"/>
        </w:rPr>
        <w:t>Noof alan</w:t>
      </w:r>
      <w:r w:rsidR="00022D79" w:rsidRPr="008B70C1">
        <w:rPr>
          <w:rFonts w:asciiTheme="majorBidi" w:hAnsiTheme="majorBidi" w:cstheme="majorBidi"/>
          <w:sz w:val="24"/>
          <w:szCs w:val="24"/>
        </w:rPr>
        <w:t xml:space="preserve">zi </w:t>
      </w:r>
      <w:r w:rsidR="00022D79" w:rsidRPr="008B70C1">
        <w:rPr>
          <w:rFonts w:asciiTheme="majorBidi" w:hAnsiTheme="majorBidi" w:cstheme="majorBidi"/>
          <w:sz w:val="24"/>
          <w:szCs w:val="24"/>
        </w:rPr>
        <w:t>Synthesis, biological activity and assembly of pH-responsive alkyl-substituted naphthalene-type hydrazonotriazole organogelators</w:t>
      </w:r>
      <w:r w:rsidR="0090091B" w:rsidRPr="008B70C1">
        <w:rPr>
          <w:rFonts w:asciiTheme="majorBidi" w:hAnsiTheme="majorBidi" w:cstheme="majorBidi"/>
          <w:sz w:val="24"/>
          <w:szCs w:val="24"/>
        </w:rPr>
        <w:t xml:space="preserve"> </w:t>
      </w:r>
    </w:p>
    <w:p w14:paraId="035B1DEC" w14:textId="56488280" w:rsidR="00092ABD" w:rsidRPr="008B70C1" w:rsidRDefault="0090091B" w:rsidP="008B70C1">
      <w:pPr>
        <w:bidi w:val="0"/>
        <w:ind w:left="-426"/>
        <w:jc w:val="both"/>
        <w:rPr>
          <w:rFonts w:asciiTheme="majorBidi" w:hAnsiTheme="majorBidi" w:cstheme="majorBidi"/>
          <w:sz w:val="24"/>
          <w:szCs w:val="24"/>
          <w:rtl/>
        </w:rPr>
      </w:pPr>
      <w:hyperlink r:id="rId160" w:history="1">
        <w:r w:rsidRPr="008B70C1">
          <w:rPr>
            <w:rStyle w:val="Hyperlink"/>
            <w:rFonts w:asciiTheme="majorBidi" w:hAnsiTheme="majorBidi" w:cstheme="majorBidi"/>
            <w:sz w:val="24"/>
            <w:szCs w:val="24"/>
          </w:rPr>
          <w:t>https://doi.org/10.1016/j.arabjc.2023.105063</w:t>
        </w:r>
      </w:hyperlink>
    </w:p>
    <w:p w14:paraId="6CAE574F" w14:textId="5A61FC87" w:rsidR="00B93FBB" w:rsidRPr="008B70C1" w:rsidRDefault="0090091B" w:rsidP="008B70C1">
      <w:pPr>
        <w:bidi w:val="0"/>
        <w:ind w:left="-426"/>
        <w:jc w:val="both"/>
        <w:rPr>
          <w:rFonts w:asciiTheme="majorBidi" w:hAnsiTheme="majorBidi" w:cstheme="majorBidi"/>
          <w:color w:val="4472C4" w:themeColor="accent1"/>
          <w:sz w:val="24"/>
          <w:szCs w:val="24"/>
          <w:u w:val="single"/>
        </w:rPr>
      </w:pPr>
      <w:r w:rsidRPr="008B70C1">
        <w:rPr>
          <w:rFonts w:asciiTheme="majorBidi" w:hAnsiTheme="majorBidi" w:cstheme="majorBidi"/>
          <w:sz w:val="24"/>
          <w:szCs w:val="24"/>
        </w:rPr>
        <w:t>167-</w:t>
      </w:r>
      <w:r w:rsidR="00310A44" w:rsidRPr="008B70C1">
        <w:rPr>
          <w:rFonts w:asciiTheme="majorBidi" w:hAnsiTheme="majorBidi" w:cstheme="majorBidi"/>
          <w:sz w:val="24"/>
          <w:szCs w:val="24"/>
        </w:rPr>
        <w:t>Noof al</w:t>
      </w:r>
      <w:r w:rsidR="0034277B" w:rsidRPr="008B70C1">
        <w:rPr>
          <w:rFonts w:asciiTheme="majorBidi" w:hAnsiTheme="majorBidi" w:cstheme="majorBidi"/>
          <w:sz w:val="24"/>
          <w:szCs w:val="24"/>
        </w:rPr>
        <w:t xml:space="preserve">enazi </w:t>
      </w:r>
      <w:r w:rsidR="0034277B" w:rsidRPr="008B70C1">
        <w:rPr>
          <w:rFonts w:asciiTheme="majorBidi" w:hAnsiTheme="majorBidi" w:cstheme="majorBidi"/>
          <w:sz w:val="24"/>
          <w:szCs w:val="24"/>
        </w:rPr>
        <w:t>Recycled poly(propylene-co-methy1 methacrylate) as printing binder for photoluminescent textiles</w:t>
      </w:r>
      <w:r w:rsidR="0034277B" w:rsidRPr="008B70C1">
        <w:rPr>
          <w:rFonts w:asciiTheme="majorBidi" w:hAnsiTheme="majorBidi" w:cstheme="majorBidi"/>
          <w:color w:val="4472C4" w:themeColor="accent1"/>
          <w:sz w:val="24"/>
          <w:szCs w:val="24"/>
          <w:u w:val="single"/>
        </w:rPr>
        <w:t xml:space="preserve"> </w:t>
      </w:r>
      <w:hyperlink r:id="rId161" w:tgtFrame="_blank" w:tooltip="Persistent link using digital object identifier" w:history="1">
        <w:r w:rsidR="0034277B" w:rsidRPr="008B70C1">
          <w:rPr>
            <w:rStyle w:val="anchor-text"/>
            <w:rFonts w:asciiTheme="majorBidi" w:hAnsiTheme="majorBidi" w:cstheme="majorBidi"/>
            <w:color w:val="4472C4" w:themeColor="accent1"/>
            <w:sz w:val="24"/>
            <w:szCs w:val="24"/>
            <w:u w:val="single"/>
          </w:rPr>
          <w:t>https://doi.org/10.1016/j.matchemphys.2023.128099</w:t>
        </w:r>
      </w:hyperlink>
    </w:p>
    <w:p w14:paraId="654FC89D" w14:textId="1CEF900A" w:rsidR="0034277B" w:rsidRPr="008B70C1" w:rsidRDefault="00E525DF" w:rsidP="008B70C1">
      <w:pPr>
        <w:bidi w:val="0"/>
        <w:ind w:left="-426"/>
        <w:jc w:val="both"/>
        <w:rPr>
          <w:rFonts w:asciiTheme="majorBidi" w:hAnsiTheme="majorBidi" w:cstheme="majorBidi"/>
          <w:b/>
          <w:bCs/>
          <w:color w:val="4472C4" w:themeColor="accent1"/>
          <w:sz w:val="24"/>
          <w:szCs w:val="24"/>
          <w:u w:val="single"/>
        </w:rPr>
      </w:pPr>
      <w:r w:rsidRPr="008B70C1">
        <w:rPr>
          <w:rFonts w:asciiTheme="majorBidi" w:hAnsiTheme="majorBidi" w:cstheme="majorBidi"/>
          <w:sz w:val="24"/>
          <w:szCs w:val="24"/>
        </w:rPr>
        <w:t>168-</w:t>
      </w:r>
      <w:r w:rsidR="002C7A15" w:rsidRPr="008B70C1">
        <w:rPr>
          <w:rFonts w:asciiTheme="majorBidi" w:hAnsiTheme="majorBidi" w:cstheme="majorBidi"/>
          <w:sz w:val="24"/>
          <w:szCs w:val="24"/>
        </w:rPr>
        <w:t xml:space="preserve"> </w:t>
      </w:r>
      <w:r w:rsidR="002C7A15" w:rsidRPr="008B70C1">
        <w:rPr>
          <w:rFonts w:asciiTheme="majorBidi" w:hAnsiTheme="majorBidi" w:cstheme="majorBidi"/>
          <w:sz w:val="24"/>
          <w:szCs w:val="24"/>
        </w:rPr>
        <w:t>Noof A. Alenazi </w:t>
      </w:r>
      <w:r w:rsidR="002C7A15" w:rsidRPr="008B70C1">
        <w:rPr>
          <w:rFonts w:asciiTheme="majorBidi" w:hAnsiTheme="majorBidi" w:cstheme="majorBidi"/>
          <w:sz w:val="24"/>
          <w:szCs w:val="24"/>
        </w:rPr>
        <w:t xml:space="preserve"> </w:t>
      </w:r>
      <w:r w:rsidR="002C7A15" w:rsidRPr="008B70C1">
        <w:rPr>
          <w:rFonts w:asciiTheme="majorBidi" w:hAnsiTheme="majorBidi" w:cstheme="majorBidi"/>
          <w:sz w:val="24"/>
          <w:szCs w:val="24"/>
        </w:rPr>
        <w:t>New thieno[2,3-b]pyridine-based compounds: Synthesis, molecular modelling, antibacterial and antifungal activities</w:t>
      </w:r>
      <w:r w:rsidR="00BD668E" w:rsidRPr="008B70C1">
        <w:rPr>
          <w:rFonts w:asciiTheme="majorBidi" w:hAnsiTheme="majorBidi" w:cstheme="majorBidi"/>
          <w:sz w:val="24"/>
          <w:szCs w:val="24"/>
        </w:rPr>
        <w:t xml:space="preserve"> </w:t>
      </w:r>
      <w:hyperlink r:id="rId162" w:tgtFrame="_blank" w:tooltip="Persistent link using digital object identifier" w:history="1">
        <w:r w:rsidR="00BD668E" w:rsidRPr="008B70C1">
          <w:rPr>
            <w:rStyle w:val="anchor-text"/>
            <w:rFonts w:asciiTheme="majorBidi" w:hAnsiTheme="majorBidi" w:cstheme="majorBidi"/>
            <w:b/>
            <w:bCs/>
            <w:color w:val="4472C4" w:themeColor="accent1"/>
            <w:sz w:val="24"/>
            <w:szCs w:val="24"/>
            <w:u w:val="single"/>
          </w:rPr>
          <w:t>https://doi.org/10.1016/j.arabjc.2023.105226</w:t>
        </w:r>
      </w:hyperlink>
    </w:p>
    <w:p w14:paraId="44C505E6" w14:textId="77777777" w:rsidR="00644317" w:rsidRDefault="00644317" w:rsidP="008B70C1">
      <w:pPr>
        <w:bidi w:val="0"/>
        <w:ind w:left="-426"/>
        <w:jc w:val="both"/>
        <w:rPr>
          <w:rFonts w:asciiTheme="majorBidi" w:hAnsiTheme="majorBidi" w:cstheme="majorBidi"/>
          <w:color w:val="000000" w:themeColor="text1"/>
          <w:sz w:val="24"/>
          <w:szCs w:val="24"/>
        </w:rPr>
      </w:pPr>
    </w:p>
    <w:p w14:paraId="2DD723D5" w14:textId="77777777" w:rsidR="00644317" w:rsidRDefault="00644317" w:rsidP="00644317">
      <w:pPr>
        <w:bidi w:val="0"/>
        <w:ind w:left="-426"/>
        <w:jc w:val="both"/>
        <w:rPr>
          <w:rFonts w:asciiTheme="majorBidi" w:hAnsiTheme="majorBidi" w:cstheme="majorBidi"/>
          <w:color w:val="000000" w:themeColor="text1"/>
          <w:sz w:val="24"/>
          <w:szCs w:val="24"/>
        </w:rPr>
      </w:pPr>
    </w:p>
    <w:p w14:paraId="20A424A4" w14:textId="558015F4" w:rsidR="00C356B6" w:rsidRPr="008B70C1" w:rsidRDefault="00C356B6" w:rsidP="00644317">
      <w:pPr>
        <w:bidi w:val="0"/>
        <w:ind w:left="-426"/>
        <w:jc w:val="both"/>
        <w:rPr>
          <w:rFonts w:asciiTheme="majorBidi" w:hAnsiTheme="majorBidi" w:cstheme="majorBidi"/>
          <w:color w:val="000000" w:themeColor="text1"/>
          <w:sz w:val="24"/>
          <w:szCs w:val="24"/>
        </w:rPr>
      </w:pPr>
      <w:r w:rsidRPr="008B70C1">
        <w:rPr>
          <w:rFonts w:asciiTheme="majorBidi" w:hAnsiTheme="majorBidi" w:cstheme="majorBidi"/>
          <w:color w:val="000000" w:themeColor="text1"/>
          <w:sz w:val="24"/>
          <w:szCs w:val="24"/>
        </w:rPr>
        <w:t>169-</w:t>
      </w:r>
      <w:r w:rsidR="006D5927" w:rsidRPr="008B70C1">
        <w:rPr>
          <w:rFonts w:asciiTheme="majorBidi" w:hAnsiTheme="majorBidi" w:cstheme="majorBidi"/>
          <w:color w:val="000000" w:themeColor="text1"/>
          <w:sz w:val="24"/>
          <w:szCs w:val="24"/>
        </w:rPr>
        <w:t xml:space="preserve"> </w:t>
      </w:r>
      <w:r w:rsidR="00CE5D35" w:rsidRPr="008B70C1">
        <w:rPr>
          <w:rFonts w:asciiTheme="majorBidi" w:hAnsiTheme="majorBidi" w:cstheme="majorBidi"/>
          <w:color w:val="000000" w:themeColor="text1"/>
          <w:sz w:val="24"/>
          <w:szCs w:val="24"/>
        </w:rPr>
        <w:t xml:space="preserve">Noof A. Alenazi  </w:t>
      </w:r>
      <w:r w:rsidR="006D5927" w:rsidRPr="008B70C1">
        <w:rPr>
          <w:rFonts w:asciiTheme="majorBidi" w:hAnsiTheme="majorBidi" w:cstheme="majorBidi"/>
          <w:color w:val="000000" w:themeColor="text1"/>
          <w:sz w:val="24"/>
          <w:szCs w:val="24"/>
        </w:rPr>
        <w:t>Synthesis, molecular modeling and bioactivity of new bis-thiazole, thiazole-pyrazole, and thiazole-pyridine analogues</w:t>
      </w:r>
      <w:r w:rsidR="00CE5D35" w:rsidRPr="008B70C1">
        <w:rPr>
          <w:rFonts w:asciiTheme="majorBidi" w:hAnsiTheme="majorBidi" w:cstheme="majorBidi"/>
          <w:color w:val="000000" w:themeColor="text1"/>
          <w:sz w:val="24"/>
          <w:szCs w:val="24"/>
        </w:rPr>
        <w:t xml:space="preserve"> </w:t>
      </w:r>
      <w:hyperlink r:id="rId163" w:tgtFrame="_blank" w:tooltip="Persistent link using digital object identifier" w:history="1">
        <w:r w:rsidR="00CE5D35" w:rsidRPr="008B70C1">
          <w:rPr>
            <w:rStyle w:val="anchor-text"/>
            <w:rFonts w:asciiTheme="majorBidi" w:hAnsiTheme="majorBidi" w:cstheme="majorBidi"/>
            <w:color w:val="4472C4" w:themeColor="accent1"/>
            <w:sz w:val="24"/>
            <w:szCs w:val="24"/>
            <w:u w:val="single"/>
          </w:rPr>
          <w:t>https://doi.org/10.1016/j.jscs.2023.101754</w:t>
        </w:r>
      </w:hyperlink>
    </w:p>
    <w:p w14:paraId="31D9EC9B" w14:textId="642D36BB" w:rsidR="00180129" w:rsidRPr="008B70C1" w:rsidRDefault="00CE5D35" w:rsidP="008B70C1">
      <w:pPr>
        <w:spacing w:after="0" w:line="240" w:lineRule="auto"/>
        <w:ind w:left="-426"/>
        <w:jc w:val="both"/>
        <w:rPr>
          <w:rFonts w:asciiTheme="majorBidi" w:hAnsiTheme="majorBidi" w:cstheme="majorBidi" w:hint="cs"/>
          <w:color w:val="4472C4" w:themeColor="accent1"/>
          <w:sz w:val="24"/>
          <w:szCs w:val="24"/>
          <w:rtl/>
        </w:rPr>
      </w:pPr>
      <w:r w:rsidRPr="008B70C1">
        <w:rPr>
          <w:rFonts w:asciiTheme="majorBidi" w:hAnsiTheme="majorBidi" w:cstheme="majorBidi"/>
          <w:color w:val="000000" w:themeColor="text1"/>
          <w:sz w:val="24"/>
          <w:szCs w:val="24"/>
        </w:rPr>
        <w:t>170-</w:t>
      </w:r>
      <w:r w:rsidR="00180129" w:rsidRPr="008B70C1">
        <w:rPr>
          <w:rFonts w:asciiTheme="majorBidi" w:hAnsiTheme="majorBidi" w:cstheme="majorBidi"/>
          <w:color w:val="000000" w:themeColor="text1"/>
          <w:sz w:val="24"/>
          <w:szCs w:val="24"/>
        </w:rPr>
        <w:t xml:space="preserve">- Noof A. Alenazi  </w:t>
      </w:r>
      <w:r w:rsidR="00180129" w:rsidRPr="008B70C1">
        <w:rPr>
          <w:rFonts w:asciiTheme="majorBidi" w:hAnsiTheme="majorBidi" w:cstheme="majorBidi"/>
          <w:sz w:val="24"/>
          <w:szCs w:val="24"/>
        </w:rPr>
        <w:t xml:space="preserve"> </w:t>
      </w:r>
      <w:hyperlink r:id="rId164" w:history="1">
        <w:r w:rsidR="00180129" w:rsidRPr="008B70C1">
          <w:rPr>
            <w:rFonts w:asciiTheme="majorBidi" w:hAnsiTheme="majorBidi" w:cstheme="majorBidi"/>
            <w:sz w:val="24"/>
            <w:szCs w:val="24"/>
          </w:rPr>
          <w:t>Click synthesis and self-assembly of novel dendritic ethylene glycol/ alkyl-substituted diarylated triazoles into supramolecular nanofibers</w:t>
        </w:r>
      </w:hyperlink>
      <w:r w:rsidR="00CE76F4" w:rsidRPr="008B70C1">
        <w:rPr>
          <w:rFonts w:asciiTheme="majorBidi" w:hAnsiTheme="majorBidi" w:cstheme="majorBidi"/>
          <w:sz w:val="24"/>
          <w:szCs w:val="24"/>
        </w:rPr>
        <w:t xml:space="preserve"> </w:t>
      </w:r>
      <w:hyperlink r:id="rId165" w:tgtFrame="_blank" w:tooltip="Persistent link using digital object identifier" w:history="1">
        <w:r w:rsidR="00CE76F4" w:rsidRPr="008B70C1">
          <w:rPr>
            <w:rStyle w:val="anchor-text"/>
            <w:rFonts w:asciiTheme="majorBidi" w:hAnsiTheme="majorBidi" w:cstheme="majorBidi"/>
            <w:color w:val="4472C4" w:themeColor="accent1"/>
            <w:sz w:val="24"/>
            <w:szCs w:val="24"/>
            <w:u w:val="single"/>
          </w:rPr>
          <w:t>https://doi.org/10.1016/j.molstruc.2023.136585</w:t>
        </w:r>
      </w:hyperlink>
      <w:r w:rsidR="00180129" w:rsidRPr="008B70C1">
        <w:rPr>
          <w:rFonts w:asciiTheme="majorBidi" w:hAnsiTheme="majorBidi" w:cstheme="majorBidi"/>
          <w:color w:val="4472C4" w:themeColor="accent1"/>
          <w:sz w:val="24"/>
          <w:szCs w:val="24"/>
        </w:rPr>
        <w:t xml:space="preserve"> </w:t>
      </w:r>
    </w:p>
    <w:p w14:paraId="4B706D33" w14:textId="4FD22424" w:rsidR="009D7710" w:rsidRPr="008B70C1" w:rsidRDefault="009D7710" w:rsidP="008B70C1">
      <w:pPr>
        <w:spacing w:after="0" w:line="240" w:lineRule="auto"/>
        <w:ind w:left="-426"/>
        <w:jc w:val="both"/>
        <w:rPr>
          <w:rFonts w:asciiTheme="majorBidi" w:hAnsiTheme="majorBidi" w:cstheme="majorBidi" w:hint="cs"/>
          <w:color w:val="4472C4" w:themeColor="accent1"/>
          <w:sz w:val="24"/>
          <w:szCs w:val="24"/>
          <w:rtl/>
        </w:rPr>
      </w:pPr>
    </w:p>
    <w:p w14:paraId="66343402" w14:textId="53F00C00" w:rsidR="009D7710" w:rsidRPr="008B70C1" w:rsidRDefault="009D7710" w:rsidP="008B70C1">
      <w:pPr>
        <w:bidi w:val="0"/>
        <w:spacing w:after="0" w:line="240" w:lineRule="auto"/>
        <w:ind w:left="-426"/>
        <w:jc w:val="both"/>
        <w:rPr>
          <w:rFonts w:asciiTheme="majorBidi" w:hAnsiTheme="majorBidi" w:cstheme="majorBidi"/>
          <w:sz w:val="24"/>
          <w:szCs w:val="24"/>
        </w:rPr>
      </w:pPr>
      <w:r w:rsidRPr="008B70C1">
        <w:rPr>
          <w:rFonts w:asciiTheme="majorBidi" w:hAnsiTheme="majorBidi" w:cstheme="majorBidi"/>
          <w:color w:val="4472C4" w:themeColor="accent1"/>
          <w:sz w:val="24"/>
          <w:szCs w:val="24"/>
        </w:rPr>
        <w:t>171-</w:t>
      </w:r>
      <w:r w:rsidR="00527CE6" w:rsidRPr="008B70C1">
        <w:rPr>
          <w:rFonts w:asciiTheme="majorBidi" w:hAnsiTheme="majorBidi" w:cstheme="majorBidi"/>
          <w:color w:val="212121"/>
          <w:sz w:val="24"/>
          <w:szCs w:val="24"/>
          <w:shd w:val="clear" w:color="auto" w:fill="FFFFFF"/>
        </w:rPr>
        <w:t>Alenazi NA, Bokhari MG, Abourehab MAS, Abukhadra MR. Drug Polymeric Carrier of Aceclofenac Based on Amphiphilic Chitosan Micelles. ACS Omega. 2023 Dec 5;8(50):48145-48158.</w:t>
      </w:r>
      <w:r w:rsidR="00527CE6" w:rsidRPr="008B70C1">
        <w:rPr>
          <w:rFonts w:asciiTheme="majorBidi" w:hAnsiTheme="majorBidi" w:cstheme="majorBidi"/>
          <w:color w:val="4472C4" w:themeColor="accent1"/>
          <w:sz w:val="24"/>
          <w:szCs w:val="24"/>
          <w:u w:val="single"/>
          <w:shd w:val="clear" w:color="auto" w:fill="FFFFFF"/>
        </w:rPr>
        <w:t xml:space="preserve"> doi: 10.1021/acsomega.3c07065.</w:t>
      </w:r>
    </w:p>
    <w:p w14:paraId="0D03912F" w14:textId="77777777" w:rsidR="00527CE6" w:rsidRPr="008B70C1" w:rsidRDefault="00527CE6" w:rsidP="008B70C1">
      <w:pPr>
        <w:bidi w:val="0"/>
        <w:spacing w:after="0" w:line="240" w:lineRule="auto"/>
        <w:ind w:left="-426"/>
        <w:jc w:val="both"/>
        <w:rPr>
          <w:rFonts w:asciiTheme="majorBidi" w:hAnsiTheme="majorBidi" w:cstheme="majorBidi"/>
          <w:sz w:val="24"/>
          <w:szCs w:val="24"/>
        </w:rPr>
      </w:pPr>
    </w:p>
    <w:p w14:paraId="6B69AEB7" w14:textId="788A8788" w:rsidR="00527CE6" w:rsidRPr="008B70C1" w:rsidRDefault="00527CE6" w:rsidP="008B70C1">
      <w:pPr>
        <w:bidi w:val="0"/>
        <w:spacing w:after="0" w:line="240" w:lineRule="auto"/>
        <w:ind w:left="-426"/>
        <w:jc w:val="both"/>
        <w:rPr>
          <w:rFonts w:asciiTheme="majorBidi" w:hAnsiTheme="majorBidi" w:cstheme="majorBidi"/>
          <w:sz w:val="24"/>
          <w:szCs w:val="24"/>
        </w:rPr>
      </w:pPr>
      <w:r w:rsidRPr="008B70C1">
        <w:rPr>
          <w:rFonts w:asciiTheme="majorBidi" w:hAnsiTheme="majorBidi" w:cstheme="majorBidi"/>
          <w:sz w:val="24"/>
          <w:szCs w:val="24"/>
        </w:rPr>
        <w:t>172-</w:t>
      </w:r>
      <w:r w:rsidR="006C5428" w:rsidRPr="008B70C1">
        <w:rPr>
          <w:rFonts w:asciiTheme="majorBidi" w:hAnsiTheme="majorBidi" w:cstheme="majorBidi"/>
          <w:sz w:val="24"/>
          <w:szCs w:val="24"/>
        </w:rPr>
        <w:t>Weaam A. Al-Sulmi, Mohamed A. Ghanem, Saba A. Aladeemy, Abdullah M. Al-Mayouf, Nouf H. Alotaibi</w:t>
      </w:r>
      <w:r w:rsidR="00EB03A2" w:rsidRPr="008B70C1">
        <w:rPr>
          <w:rFonts w:asciiTheme="majorBidi" w:hAnsiTheme="majorBidi" w:cstheme="majorBidi"/>
          <w:sz w:val="24"/>
          <w:szCs w:val="24"/>
        </w:rPr>
        <w:t xml:space="preserve">, </w:t>
      </w:r>
      <w:r w:rsidR="00EB03A2" w:rsidRPr="008B70C1">
        <w:rPr>
          <w:rFonts w:asciiTheme="majorBidi" w:hAnsiTheme="majorBidi" w:cstheme="majorBidi"/>
          <w:sz w:val="24"/>
          <w:szCs w:val="24"/>
        </w:rPr>
        <w:t>Chemical deposition from a liquid crystal template: A highly active mesoporous nickel phosphate electrocatalyst for hydrogen green production via urea electro-oxidation in an alkaline solution</w:t>
      </w:r>
      <w:r w:rsidR="00EB03A2" w:rsidRPr="008B70C1">
        <w:rPr>
          <w:rFonts w:asciiTheme="majorBidi" w:hAnsiTheme="majorBidi" w:cstheme="majorBidi"/>
          <w:sz w:val="24"/>
          <w:szCs w:val="24"/>
        </w:rPr>
        <w:t xml:space="preserve"> </w:t>
      </w:r>
      <w:hyperlink r:id="rId166" w:history="1">
        <w:r w:rsidR="00EB03A2" w:rsidRPr="008B70C1">
          <w:rPr>
            <w:rStyle w:val="Hyperlink"/>
            <w:rFonts w:asciiTheme="majorBidi" w:hAnsiTheme="majorBidi" w:cstheme="majorBidi"/>
            <w:color w:val="055A8C"/>
            <w:sz w:val="24"/>
            <w:szCs w:val="24"/>
            <w:shd w:val="clear" w:color="auto" w:fill="FAFAFA"/>
          </w:rPr>
          <w:t>https://doi.org/10.1016/j.arabjc.2023.105266 </w:t>
        </w:r>
      </w:hyperlink>
    </w:p>
    <w:p w14:paraId="1A0D0807" w14:textId="77777777" w:rsidR="00EB03A2" w:rsidRPr="008B70C1" w:rsidRDefault="00EB03A2" w:rsidP="008B70C1">
      <w:pPr>
        <w:bidi w:val="0"/>
        <w:spacing w:after="0" w:line="240" w:lineRule="auto"/>
        <w:ind w:left="-426"/>
        <w:jc w:val="both"/>
        <w:rPr>
          <w:rFonts w:asciiTheme="majorBidi" w:hAnsiTheme="majorBidi" w:cstheme="majorBidi"/>
          <w:sz w:val="24"/>
          <w:szCs w:val="24"/>
        </w:rPr>
      </w:pPr>
    </w:p>
    <w:p w14:paraId="637747CC" w14:textId="063FAE88" w:rsidR="00A4025B" w:rsidRPr="008B70C1" w:rsidRDefault="00EB03A2" w:rsidP="008B70C1">
      <w:pPr>
        <w:bidi w:val="0"/>
        <w:spacing w:after="0" w:line="240" w:lineRule="auto"/>
        <w:ind w:left="-426"/>
        <w:jc w:val="both"/>
        <w:rPr>
          <w:rFonts w:asciiTheme="majorBidi" w:hAnsiTheme="majorBidi" w:cstheme="majorBidi"/>
          <w:sz w:val="24"/>
          <w:szCs w:val="24"/>
        </w:rPr>
      </w:pPr>
      <w:r w:rsidRPr="008B70C1">
        <w:rPr>
          <w:rFonts w:asciiTheme="majorBidi" w:hAnsiTheme="majorBidi" w:cstheme="majorBidi"/>
          <w:sz w:val="24"/>
          <w:szCs w:val="24"/>
        </w:rPr>
        <w:t>173-</w:t>
      </w:r>
      <w:r w:rsidR="0096100C" w:rsidRPr="008B70C1">
        <w:rPr>
          <w:rStyle w:val="given-name"/>
          <w:rFonts w:asciiTheme="majorBidi" w:hAnsiTheme="majorBidi" w:cstheme="majorBidi"/>
          <w:color w:val="1F1F1F"/>
          <w:sz w:val="24"/>
          <w:szCs w:val="24"/>
        </w:rPr>
        <w:t>Abdulrahman I.</w:t>
      </w:r>
      <w:r w:rsidR="0096100C" w:rsidRPr="008B70C1">
        <w:rPr>
          <w:rFonts w:asciiTheme="majorBidi" w:hAnsiTheme="majorBidi" w:cstheme="majorBidi"/>
          <w:color w:val="1F1F1F"/>
          <w:sz w:val="24"/>
          <w:szCs w:val="24"/>
        </w:rPr>
        <w:t> </w:t>
      </w:r>
      <w:r w:rsidR="0096100C" w:rsidRPr="008B70C1">
        <w:rPr>
          <w:rStyle w:val="text"/>
          <w:rFonts w:asciiTheme="majorBidi" w:hAnsiTheme="majorBidi" w:cstheme="majorBidi"/>
          <w:color w:val="1F1F1F"/>
          <w:sz w:val="24"/>
          <w:szCs w:val="24"/>
        </w:rPr>
        <w:t>Alharthi</w:t>
      </w:r>
      <w:r w:rsidR="0096100C" w:rsidRPr="008B70C1">
        <w:rPr>
          <w:rFonts w:asciiTheme="majorBidi" w:hAnsiTheme="majorBidi" w:cstheme="majorBidi"/>
          <w:sz w:val="24"/>
          <w:szCs w:val="24"/>
        </w:rPr>
        <w:t xml:space="preserve">, </w:t>
      </w:r>
      <w:hyperlink r:id="rId167" w:history="1">
        <w:r w:rsidR="0096100C" w:rsidRPr="008B70C1">
          <w:rPr>
            <w:rFonts w:asciiTheme="majorBidi" w:hAnsiTheme="majorBidi" w:cstheme="majorBidi"/>
            <w:sz w:val="24"/>
            <w:szCs w:val="24"/>
          </w:rPr>
          <w:t>Nickel-iron catalyst for decomposition of methane to hydrogen and filamentous carbon: Effect of calcination and reaction temperatures</w:t>
        </w:r>
      </w:hyperlink>
      <w:r w:rsidR="00A4025B" w:rsidRPr="008B70C1">
        <w:rPr>
          <w:rFonts w:asciiTheme="majorBidi" w:hAnsiTheme="majorBidi" w:cstheme="majorBidi"/>
          <w:sz w:val="24"/>
          <w:szCs w:val="24"/>
        </w:rPr>
        <w:t xml:space="preserve"> </w:t>
      </w:r>
    </w:p>
    <w:p w14:paraId="08A36BF8" w14:textId="03A4C71D" w:rsidR="00EB03A2" w:rsidRPr="008B70C1" w:rsidRDefault="00A4025B" w:rsidP="008B70C1">
      <w:pPr>
        <w:bidi w:val="0"/>
        <w:spacing w:after="0" w:line="240" w:lineRule="auto"/>
        <w:ind w:left="-426"/>
        <w:jc w:val="both"/>
        <w:rPr>
          <w:rFonts w:asciiTheme="majorBidi" w:hAnsiTheme="majorBidi" w:cstheme="majorBidi"/>
          <w:sz w:val="24"/>
          <w:szCs w:val="24"/>
        </w:rPr>
      </w:pPr>
      <w:hyperlink r:id="rId168" w:history="1">
        <w:r w:rsidRPr="008B70C1">
          <w:rPr>
            <w:rStyle w:val="Hyperlink"/>
            <w:rFonts w:asciiTheme="majorBidi" w:hAnsiTheme="majorBidi" w:cstheme="majorBidi"/>
            <w:sz w:val="24"/>
            <w:szCs w:val="24"/>
          </w:rPr>
          <w:t>https://doi.org/10.1016/j.aej.2022.12.036</w:t>
        </w:r>
      </w:hyperlink>
    </w:p>
    <w:p w14:paraId="1A4AACAD" w14:textId="77777777" w:rsidR="00A4025B" w:rsidRPr="008B70C1" w:rsidRDefault="00A4025B" w:rsidP="008B70C1">
      <w:pPr>
        <w:bidi w:val="0"/>
        <w:spacing w:after="0" w:line="240" w:lineRule="auto"/>
        <w:ind w:left="-426"/>
        <w:jc w:val="both"/>
        <w:rPr>
          <w:rFonts w:asciiTheme="majorBidi" w:hAnsiTheme="majorBidi" w:cstheme="majorBidi"/>
          <w:sz w:val="24"/>
          <w:szCs w:val="24"/>
        </w:rPr>
      </w:pPr>
    </w:p>
    <w:p w14:paraId="4F6717D7" w14:textId="72C5DDF5" w:rsidR="00A4025B" w:rsidRPr="008B70C1" w:rsidRDefault="00A4025B" w:rsidP="008B70C1">
      <w:pPr>
        <w:bidi w:val="0"/>
        <w:spacing w:after="0" w:line="240" w:lineRule="auto"/>
        <w:ind w:left="-426"/>
        <w:jc w:val="both"/>
        <w:rPr>
          <w:rFonts w:asciiTheme="majorBidi" w:hAnsiTheme="majorBidi" w:cstheme="majorBidi"/>
          <w:color w:val="4472C4" w:themeColor="accent1"/>
          <w:sz w:val="24"/>
          <w:szCs w:val="24"/>
          <w:u w:val="single"/>
        </w:rPr>
      </w:pPr>
      <w:r w:rsidRPr="008B70C1">
        <w:rPr>
          <w:rFonts w:asciiTheme="majorBidi" w:hAnsiTheme="majorBidi" w:cstheme="majorBidi"/>
          <w:sz w:val="24"/>
          <w:szCs w:val="24"/>
        </w:rPr>
        <w:t>174-</w:t>
      </w:r>
      <w:r w:rsidR="00D77CD8" w:rsidRPr="008B70C1">
        <w:rPr>
          <w:rFonts w:asciiTheme="majorBidi" w:hAnsiTheme="majorBidi" w:cstheme="majorBidi"/>
          <w:color w:val="212121"/>
          <w:sz w:val="24"/>
          <w:szCs w:val="24"/>
          <w:shd w:val="clear" w:color="auto" w:fill="FFFFFF"/>
        </w:rPr>
        <w:t>Din SU, Murtaza Awan J, Imran M, Ahmad P, Haq S, Shakil S, Al-Mugren K, Alotibi S, Alharthi AI, Khan MS, Khandaker MU. Qualitative and Quantitative Investigation of Biochar-Cu</w:t>
      </w:r>
      <w:r w:rsidR="00D77CD8" w:rsidRPr="008B70C1">
        <w:rPr>
          <w:rFonts w:asciiTheme="majorBidi" w:hAnsiTheme="majorBidi" w:cstheme="majorBidi"/>
          <w:color w:val="212121"/>
          <w:sz w:val="24"/>
          <w:szCs w:val="24"/>
          <w:shd w:val="clear" w:color="auto" w:fill="FFFFFF"/>
          <w:vertAlign w:val="superscript"/>
        </w:rPr>
        <w:t>0</w:t>
      </w:r>
      <w:r w:rsidR="00D77CD8" w:rsidRPr="008B70C1">
        <w:rPr>
          <w:rFonts w:asciiTheme="majorBidi" w:hAnsiTheme="majorBidi" w:cstheme="majorBidi"/>
          <w:color w:val="212121"/>
          <w:sz w:val="24"/>
          <w:szCs w:val="24"/>
          <w:shd w:val="clear" w:color="auto" w:fill="FFFFFF"/>
        </w:rPr>
        <w:t xml:space="preserve"> Composite for Nickel Adsorption. ACS Omega. 2023 Oct 11;8(42):39186-39193. </w:t>
      </w:r>
      <w:r w:rsidR="00D77CD8" w:rsidRPr="008B70C1">
        <w:rPr>
          <w:rFonts w:asciiTheme="majorBidi" w:hAnsiTheme="majorBidi" w:cstheme="majorBidi"/>
          <w:color w:val="4472C4" w:themeColor="accent1"/>
          <w:sz w:val="24"/>
          <w:szCs w:val="24"/>
          <w:u w:val="single"/>
          <w:shd w:val="clear" w:color="auto" w:fill="FFFFFF"/>
        </w:rPr>
        <w:t>doi: 10.1021/acsomega.3c04456. </w:t>
      </w:r>
    </w:p>
    <w:p w14:paraId="21E05DCC" w14:textId="1920F2F8" w:rsidR="00CE5D35" w:rsidRPr="008B70C1" w:rsidRDefault="00CE5D35" w:rsidP="008B70C1">
      <w:pPr>
        <w:bidi w:val="0"/>
        <w:ind w:left="-426"/>
        <w:jc w:val="both"/>
        <w:rPr>
          <w:rFonts w:asciiTheme="majorBidi" w:hAnsiTheme="majorBidi" w:cstheme="majorBidi"/>
          <w:color w:val="4472C4" w:themeColor="accent1"/>
          <w:sz w:val="24"/>
          <w:szCs w:val="24"/>
          <w:u w:val="single"/>
        </w:rPr>
      </w:pPr>
    </w:p>
    <w:p w14:paraId="59438975" w14:textId="5E70DD7E" w:rsidR="00D77CD8" w:rsidRPr="008B70C1" w:rsidRDefault="00D77CD8" w:rsidP="008B70C1">
      <w:pPr>
        <w:bidi w:val="0"/>
        <w:ind w:left="-426"/>
        <w:jc w:val="both"/>
        <w:rPr>
          <w:rFonts w:asciiTheme="majorBidi" w:hAnsiTheme="majorBidi" w:cstheme="majorBidi"/>
          <w:sz w:val="24"/>
          <w:szCs w:val="24"/>
        </w:rPr>
      </w:pPr>
      <w:r w:rsidRPr="008B70C1">
        <w:rPr>
          <w:rFonts w:asciiTheme="majorBidi" w:hAnsiTheme="majorBidi" w:cstheme="majorBidi"/>
          <w:sz w:val="24"/>
          <w:szCs w:val="24"/>
        </w:rPr>
        <w:t>175</w:t>
      </w:r>
      <w:r w:rsidRPr="008B70C1">
        <w:rPr>
          <w:rFonts w:asciiTheme="majorBidi" w:hAnsiTheme="majorBidi" w:cstheme="majorBidi"/>
          <w:color w:val="4472C4" w:themeColor="accent1"/>
          <w:sz w:val="24"/>
          <w:szCs w:val="24"/>
        </w:rPr>
        <w:t>-</w:t>
      </w:r>
      <w:r w:rsidR="00AF6F7B" w:rsidRPr="008B70C1">
        <w:rPr>
          <w:rFonts w:asciiTheme="majorBidi" w:hAnsiTheme="majorBidi" w:cstheme="majorBidi"/>
          <w:sz w:val="24"/>
          <w:szCs w:val="24"/>
        </w:rPr>
        <w:t xml:space="preserve">Majed azaam </w:t>
      </w:r>
      <w:r w:rsidR="00AF6F7B" w:rsidRPr="008B70C1">
        <w:rPr>
          <w:rFonts w:asciiTheme="majorBidi" w:hAnsiTheme="majorBidi" w:cstheme="majorBidi"/>
          <w:sz w:val="24"/>
          <w:szCs w:val="24"/>
        </w:rPr>
        <w:t>Molecular dynamics and conduction mechanism of poly(vinyl chloride-co-vinyl acetate-co-2-hydroxypropyl acrylate) terpolymer containing ionic liquid</w:t>
      </w:r>
      <w:r w:rsidR="00FC714E" w:rsidRPr="008B70C1">
        <w:rPr>
          <w:rFonts w:asciiTheme="majorBidi" w:hAnsiTheme="majorBidi" w:cstheme="majorBidi"/>
          <w:sz w:val="24"/>
          <w:szCs w:val="24"/>
        </w:rPr>
        <w:t xml:space="preserve"> </w:t>
      </w:r>
      <w:hyperlink r:id="rId169" w:history="1">
        <w:r w:rsidR="00FC714E" w:rsidRPr="008B70C1">
          <w:rPr>
            <w:rStyle w:val="Hyperlink"/>
            <w:rFonts w:asciiTheme="majorBidi" w:hAnsiTheme="majorBidi" w:cstheme="majorBidi"/>
            <w:b/>
            <w:bCs/>
            <w:sz w:val="24"/>
            <w:szCs w:val="24"/>
            <w:shd w:val="clear" w:color="auto" w:fill="FFFFFF"/>
          </w:rPr>
          <w:t>https://doi.org/10.1002/pat.5932</w:t>
        </w:r>
      </w:hyperlink>
    </w:p>
    <w:p w14:paraId="4A6E1346" w14:textId="0D6CAA46" w:rsidR="00FC714E" w:rsidRPr="008B70C1" w:rsidRDefault="00FC714E" w:rsidP="008B70C1">
      <w:pPr>
        <w:bidi w:val="0"/>
        <w:ind w:left="-426"/>
        <w:jc w:val="both"/>
        <w:rPr>
          <w:rFonts w:asciiTheme="majorBidi" w:hAnsiTheme="majorBidi" w:cstheme="majorBidi"/>
          <w:sz w:val="24"/>
          <w:szCs w:val="24"/>
        </w:rPr>
      </w:pPr>
      <w:r w:rsidRPr="008B70C1">
        <w:rPr>
          <w:rFonts w:asciiTheme="majorBidi" w:hAnsiTheme="majorBidi" w:cstheme="majorBidi"/>
          <w:sz w:val="24"/>
          <w:szCs w:val="24"/>
        </w:rPr>
        <w:t>176-</w:t>
      </w:r>
      <w:r w:rsidR="002031E2" w:rsidRPr="008B70C1">
        <w:rPr>
          <w:rStyle w:val="given-name"/>
          <w:rFonts w:asciiTheme="majorBidi" w:hAnsiTheme="majorBidi" w:cstheme="majorBidi"/>
          <w:sz w:val="24"/>
          <w:szCs w:val="24"/>
        </w:rPr>
        <w:t>Israf Ud</w:t>
      </w:r>
      <w:r w:rsidR="002031E2" w:rsidRPr="008B70C1">
        <w:rPr>
          <w:rStyle w:val="react-xocs-alternative-link"/>
          <w:rFonts w:asciiTheme="majorBidi" w:hAnsiTheme="majorBidi" w:cstheme="majorBidi"/>
          <w:sz w:val="24"/>
          <w:szCs w:val="24"/>
        </w:rPr>
        <w:t> </w:t>
      </w:r>
      <w:r w:rsidR="002031E2" w:rsidRPr="008B70C1">
        <w:rPr>
          <w:rStyle w:val="text"/>
          <w:rFonts w:asciiTheme="majorBidi" w:hAnsiTheme="majorBidi" w:cstheme="majorBidi"/>
          <w:sz w:val="24"/>
          <w:szCs w:val="24"/>
        </w:rPr>
        <w:t>Din</w:t>
      </w:r>
      <w:r w:rsidR="002031E2" w:rsidRPr="008B70C1">
        <w:rPr>
          <w:rStyle w:val="react-xocs-alternative-link"/>
          <w:rFonts w:asciiTheme="majorBidi" w:hAnsiTheme="majorBidi" w:cstheme="majorBidi"/>
          <w:sz w:val="24"/>
          <w:szCs w:val="24"/>
        </w:rPr>
        <w:t> </w:t>
      </w:r>
      <w:r w:rsidR="002031E2" w:rsidRPr="008B70C1">
        <w:rPr>
          <w:rStyle w:val="author-ref"/>
          <w:rFonts w:asciiTheme="majorBidi" w:hAnsiTheme="majorBidi" w:cstheme="majorBidi"/>
          <w:sz w:val="24"/>
          <w:szCs w:val="24"/>
          <w:vertAlign w:val="superscript"/>
        </w:rPr>
        <w:t>a</w:t>
      </w:r>
      <w:r w:rsidR="002031E2" w:rsidRPr="008B70C1">
        <w:rPr>
          <w:rFonts w:asciiTheme="majorBidi" w:hAnsiTheme="majorBidi" w:cstheme="majorBidi"/>
          <w:color w:val="1F1F1F"/>
          <w:sz w:val="24"/>
          <w:szCs w:val="24"/>
        </w:rPr>
        <w:t>, </w:t>
      </w:r>
      <w:r w:rsidR="002031E2" w:rsidRPr="008B70C1">
        <w:rPr>
          <w:rStyle w:val="given-name"/>
          <w:rFonts w:asciiTheme="majorBidi" w:hAnsiTheme="majorBidi" w:cstheme="majorBidi"/>
          <w:sz w:val="24"/>
          <w:szCs w:val="24"/>
        </w:rPr>
        <w:t>Mshari A.</w:t>
      </w:r>
      <w:r w:rsidR="002031E2" w:rsidRPr="008B70C1">
        <w:rPr>
          <w:rStyle w:val="react-xocs-alternative-link"/>
          <w:rFonts w:asciiTheme="majorBidi" w:hAnsiTheme="majorBidi" w:cstheme="majorBidi"/>
          <w:sz w:val="24"/>
          <w:szCs w:val="24"/>
        </w:rPr>
        <w:t> </w:t>
      </w:r>
      <w:r w:rsidR="002031E2" w:rsidRPr="008B70C1">
        <w:rPr>
          <w:rStyle w:val="text"/>
          <w:rFonts w:asciiTheme="majorBidi" w:hAnsiTheme="majorBidi" w:cstheme="majorBidi"/>
          <w:sz w:val="24"/>
          <w:szCs w:val="24"/>
        </w:rPr>
        <w:t>Alotaibi</w:t>
      </w:r>
      <w:r w:rsidR="002031E2" w:rsidRPr="008B70C1">
        <w:rPr>
          <w:rStyle w:val="react-xocs-alternative-link"/>
          <w:rFonts w:asciiTheme="majorBidi" w:hAnsiTheme="majorBidi" w:cstheme="majorBidi"/>
          <w:sz w:val="24"/>
          <w:szCs w:val="24"/>
        </w:rPr>
        <w:t> </w:t>
      </w:r>
      <w:r w:rsidR="002031E2" w:rsidRPr="008B70C1">
        <w:rPr>
          <w:rStyle w:val="author-ref"/>
          <w:rFonts w:asciiTheme="majorBidi" w:hAnsiTheme="majorBidi" w:cstheme="majorBidi"/>
          <w:sz w:val="24"/>
          <w:szCs w:val="24"/>
          <w:vertAlign w:val="superscript"/>
        </w:rPr>
        <w:t>a</w:t>
      </w:r>
      <w:r w:rsidR="002031E2" w:rsidRPr="008B70C1">
        <w:rPr>
          <w:rFonts w:asciiTheme="majorBidi" w:hAnsiTheme="majorBidi" w:cstheme="majorBidi"/>
          <w:color w:val="1F1F1F"/>
          <w:sz w:val="24"/>
          <w:szCs w:val="24"/>
        </w:rPr>
        <w:t>, </w:t>
      </w:r>
      <w:r w:rsidR="002031E2" w:rsidRPr="008B70C1">
        <w:rPr>
          <w:rStyle w:val="given-name"/>
          <w:rFonts w:asciiTheme="majorBidi" w:hAnsiTheme="majorBidi" w:cstheme="majorBidi"/>
          <w:sz w:val="24"/>
          <w:szCs w:val="24"/>
        </w:rPr>
        <w:t>Abdulrahman I.</w:t>
      </w:r>
      <w:r w:rsidR="002031E2" w:rsidRPr="008B70C1">
        <w:rPr>
          <w:rStyle w:val="react-xocs-alternative-link"/>
          <w:rFonts w:asciiTheme="majorBidi" w:hAnsiTheme="majorBidi" w:cstheme="majorBidi"/>
          <w:sz w:val="24"/>
          <w:szCs w:val="24"/>
        </w:rPr>
        <w:t> </w:t>
      </w:r>
      <w:r w:rsidR="002031E2" w:rsidRPr="008B70C1">
        <w:rPr>
          <w:rStyle w:val="text"/>
          <w:rFonts w:asciiTheme="majorBidi" w:hAnsiTheme="majorBidi" w:cstheme="majorBidi"/>
          <w:sz w:val="24"/>
          <w:szCs w:val="24"/>
        </w:rPr>
        <w:t>Alharthi</w:t>
      </w:r>
      <w:r w:rsidR="002031E2" w:rsidRPr="008B70C1">
        <w:rPr>
          <w:rStyle w:val="react-xocs-alternative-link"/>
          <w:rFonts w:asciiTheme="majorBidi" w:hAnsiTheme="majorBidi" w:cstheme="majorBidi"/>
          <w:sz w:val="24"/>
          <w:szCs w:val="24"/>
        </w:rPr>
        <w:t> </w:t>
      </w:r>
      <w:r w:rsidR="002031E2" w:rsidRPr="008B70C1">
        <w:rPr>
          <w:rStyle w:val="author-ref"/>
          <w:rFonts w:asciiTheme="majorBidi" w:hAnsiTheme="majorBidi" w:cstheme="majorBidi"/>
          <w:sz w:val="24"/>
          <w:szCs w:val="24"/>
          <w:vertAlign w:val="superscript"/>
        </w:rPr>
        <w:t>a</w:t>
      </w:r>
      <w:r w:rsidR="002031E2" w:rsidRPr="008B70C1">
        <w:rPr>
          <w:rFonts w:asciiTheme="majorBidi" w:hAnsiTheme="majorBidi" w:cstheme="majorBidi"/>
          <w:color w:val="1F1F1F"/>
          <w:sz w:val="24"/>
          <w:szCs w:val="24"/>
        </w:rPr>
        <w:t>, </w:t>
      </w:r>
      <w:r w:rsidR="002031E2" w:rsidRPr="008B70C1">
        <w:rPr>
          <w:rStyle w:val="given-name"/>
          <w:rFonts w:asciiTheme="majorBidi" w:hAnsiTheme="majorBidi" w:cstheme="majorBidi"/>
          <w:sz w:val="24"/>
          <w:szCs w:val="24"/>
        </w:rPr>
        <w:t>A.</w:t>
      </w:r>
      <w:r w:rsidR="002031E2" w:rsidRPr="008B70C1">
        <w:rPr>
          <w:rStyle w:val="react-xocs-alternative-link"/>
          <w:rFonts w:asciiTheme="majorBidi" w:hAnsiTheme="majorBidi" w:cstheme="majorBidi"/>
          <w:sz w:val="24"/>
          <w:szCs w:val="24"/>
        </w:rPr>
        <w:t> </w:t>
      </w:r>
      <w:r w:rsidR="002031E2" w:rsidRPr="008B70C1">
        <w:rPr>
          <w:rStyle w:val="text"/>
          <w:rFonts w:asciiTheme="majorBidi" w:hAnsiTheme="majorBidi" w:cstheme="majorBidi"/>
          <w:sz w:val="24"/>
          <w:szCs w:val="24"/>
        </w:rPr>
        <w:t>Naeem</w:t>
      </w:r>
      <w:r w:rsidR="002031E2" w:rsidRPr="008B70C1">
        <w:rPr>
          <w:rStyle w:val="react-xocs-alternative-link"/>
          <w:rFonts w:asciiTheme="majorBidi" w:hAnsiTheme="majorBidi" w:cstheme="majorBidi"/>
          <w:sz w:val="24"/>
          <w:szCs w:val="24"/>
        </w:rPr>
        <w:t> </w:t>
      </w:r>
      <w:r w:rsidR="002031E2" w:rsidRPr="008B70C1">
        <w:rPr>
          <w:rStyle w:val="author-ref"/>
          <w:rFonts w:asciiTheme="majorBidi" w:hAnsiTheme="majorBidi" w:cstheme="majorBidi"/>
          <w:sz w:val="24"/>
          <w:szCs w:val="24"/>
          <w:vertAlign w:val="superscript"/>
        </w:rPr>
        <w:t>b</w:t>
      </w:r>
      <w:r w:rsidR="002031E2" w:rsidRPr="008B70C1">
        <w:rPr>
          <w:rFonts w:asciiTheme="majorBidi" w:hAnsiTheme="majorBidi" w:cstheme="majorBidi"/>
          <w:color w:val="1F1F1F"/>
          <w:sz w:val="24"/>
          <w:szCs w:val="24"/>
        </w:rPr>
        <w:t>, </w:t>
      </w:r>
      <w:r w:rsidR="002031E2" w:rsidRPr="008B70C1">
        <w:rPr>
          <w:rStyle w:val="given-name"/>
          <w:rFonts w:asciiTheme="majorBidi" w:hAnsiTheme="majorBidi" w:cstheme="majorBidi"/>
          <w:sz w:val="24"/>
          <w:szCs w:val="24"/>
        </w:rPr>
        <w:t>Gabriele</w:t>
      </w:r>
      <w:r w:rsidR="002031E2" w:rsidRPr="008B70C1">
        <w:rPr>
          <w:rStyle w:val="react-xocs-alternative-link"/>
          <w:rFonts w:asciiTheme="majorBidi" w:hAnsiTheme="majorBidi" w:cstheme="majorBidi"/>
          <w:sz w:val="24"/>
          <w:szCs w:val="24"/>
        </w:rPr>
        <w:t> </w:t>
      </w:r>
      <w:r w:rsidR="002031E2" w:rsidRPr="008B70C1">
        <w:rPr>
          <w:rStyle w:val="text"/>
          <w:rFonts w:asciiTheme="majorBidi" w:hAnsiTheme="majorBidi" w:cstheme="majorBidi"/>
          <w:sz w:val="24"/>
          <w:szCs w:val="24"/>
        </w:rPr>
        <w:t>Centi</w:t>
      </w:r>
      <w:r w:rsidR="002031E2" w:rsidRPr="008B70C1">
        <w:rPr>
          <w:rStyle w:val="react-xocs-alternative-link"/>
          <w:rFonts w:asciiTheme="majorBidi" w:hAnsiTheme="majorBidi" w:cstheme="majorBidi"/>
          <w:sz w:val="24"/>
          <w:szCs w:val="24"/>
        </w:rPr>
        <w:t> </w:t>
      </w:r>
    </w:p>
    <w:p w14:paraId="4ED69C5B" w14:textId="4FAD61CA" w:rsidR="00BD668E" w:rsidRPr="008B70C1" w:rsidRDefault="00B11B3B" w:rsidP="008B70C1">
      <w:pPr>
        <w:bidi w:val="0"/>
        <w:ind w:left="-426"/>
        <w:jc w:val="both"/>
        <w:rPr>
          <w:rFonts w:asciiTheme="majorBidi" w:hAnsiTheme="majorBidi" w:cstheme="majorBidi"/>
          <w:sz w:val="24"/>
          <w:szCs w:val="24"/>
        </w:rPr>
      </w:pPr>
      <w:r w:rsidRPr="008B70C1">
        <w:rPr>
          <w:rFonts w:asciiTheme="majorBidi" w:hAnsiTheme="majorBidi" w:cstheme="majorBidi"/>
          <w:sz w:val="24"/>
          <w:szCs w:val="24"/>
        </w:rPr>
        <w:t>Synthesis, characterization and activity of CeO2 supported Cu-Mg bimetallic catalysts for CO2 to methanol</w:t>
      </w:r>
      <w:r w:rsidRPr="008B70C1">
        <w:rPr>
          <w:rFonts w:asciiTheme="majorBidi" w:hAnsiTheme="majorBidi" w:cstheme="majorBidi"/>
          <w:sz w:val="24"/>
          <w:szCs w:val="24"/>
        </w:rPr>
        <w:t xml:space="preserve">, </w:t>
      </w:r>
      <w:hyperlink r:id="rId170" w:tgtFrame="_blank" w:tooltip="Persistent link using digital object identifier" w:history="1">
        <w:r w:rsidRPr="008B70C1">
          <w:rPr>
            <w:rStyle w:val="anchor-text"/>
            <w:rFonts w:asciiTheme="majorBidi" w:hAnsiTheme="majorBidi" w:cstheme="majorBidi"/>
            <w:color w:val="4472C4" w:themeColor="accent1"/>
            <w:sz w:val="24"/>
            <w:szCs w:val="24"/>
            <w:u w:val="single"/>
          </w:rPr>
          <w:t>https://doi.org/10.1016/j.cherd.2023.02.030</w:t>
        </w:r>
      </w:hyperlink>
    </w:p>
    <w:p w14:paraId="0A30270C" w14:textId="06B38982" w:rsidR="00D5719A" w:rsidRPr="008B70C1" w:rsidRDefault="00732FAB" w:rsidP="008B70C1">
      <w:pPr>
        <w:bidi w:val="0"/>
        <w:ind w:left="-426"/>
        <w:jc w:val="both"/>
        <w:rPr>
          <w:rFonts w:asciiTheme="majorBidi" w:hAnsiTheme="majorBidi" w:cstheme="majorBidi"/>
          <w:sz w:val="24"/>
          <w:szCs w:val="24"/>
        </w:rPr>
      </w:pPr>
      <w:r w:rsidRPr="008B70C1">
        <w:rPr>
          <w:rFonts w:asciiTheme="majorBidi" w:hAnsiTheme="majorBidi" w:cstheme="majorBidi"/>
          <w:sz w:val="24"/>
          <w:szCs w:val="24"/>
        </w:rPr>
        <w:t>177-</w:t>
      </w:r>
      <w:r w:rsidR="00D5719A" w:rsidRPr="008B70C1">
        <w:rPr>
          <w:rFonts w:asciiTheme="majorBidi" w:hAnsiTheme="majorBidi" w:cstheme="majorBidi"/>
          <w:sz w:val="24"/>
          <w:szCs w:val="24"/>
        </w:rPr>
        <w:t xml:space="preserve">Israf Uddin </w:t>
      </w:r>
      <w:r w:rsidR="00D5719A" w:rsidRPr="008B70C1">
        <w:rPr>
          <w:rFonts w:asciiTheme="majorBidi" w:hAnsiTheme="majorBidi" w:cstheme="majorBidi"/>
          <w:sz w:val="24"/>
          <w:szCs w:val="24"/>
        </w:rPr>
        <w:t>Influence of Zn and Ni dopants on the physicochemical and activity patterns of CoFe2O4 derived catalysts for hydrogen production by catalytic cracking of methane</w:t>
      </w:r>
      <w:r w:rsidR="00D5719A" w:rsidRPr="008B70C1">
        <w:rPr>
          <w:rFonts w:asciiTheme="majorBidi" w:hAnsiTheme="majorBidi" w:cstheme="majorBidi"/>
          <w:sz w:val="24"/>
          <w:szCs w:val="24"/>
        </w:rPr>
        <w:t xml:space="preserve"> </w:t>
      </w:r>
      <w:hyperlink r:id="rId171" w:tgtFrame="_blank" w:tooltip="Persistent link using digital object identifier" w:history="1">
        <w:r w:rsidR="00C72F9D" w:rsidRPr="008B70C1">
          <w:rPr>
            <w:rStyle w:val="anchor-text"/>
            <w:rFonts w:asciiTheme="majorBidi" w:hAnsiTheme="majorBidi" w:cstheme="majorBidi"/>
            <w:color w:val="4472C4" w:themeColor="accent1"/>
            <w:sz w:val="24"/>
            <w:szCs w:val="24"/>
            <w:u w:val="single"/>
          </w:rPr>
          <w:t>https://doi.org/10.1016/j.cherd.2023.02.030</w:t>
        </w:r>
      </w:hyperlink>
    </w:p>
    <w:p w14:paraId="3D2E8475" w14:textId="48FD6FD2" w:rsidR="00C72F9D" w:rsidRPr="008B70C1" w:rsidRDefault="00C72F9D" w:rsidP="008B70C1">
      <w:pPr>
        <w:bidi w:val="0"/>
        <w:ind w:left="-426"/>
        <w:jc w:val="both"/>
        <w:rPr>
          <w:rFonts w:asciiTheme="majorBidi" w:hAnsiTheme="majorBidi" w:cstheme="majorBidi"/>
          <w:sz w:val="24"/>
          <w:szCs w:val="24"/>
        </w:rPr>
      </w:pPr>
      <w:r w:rsidRPr="008B70C1">
        <w:rPr>
          <w:rFonts w:asciiTheme="majorBidi" w:hAnsiTheme="majorBidi" w:cstheme="majorBidi"/>
          <w:sz w:val="24"/>
          <w:szCs w:val="24"/>
        </w:rPr>
        <w:t>178-</w:t>
      </w:r>
      <w:r w:rsidR="003264CD" w:rsidRPr="008B70C1">
        <w:rPr>
          <w:rFonts w:asciiTheme="majorBidi" w:hAnsiTheme="majorBidi" w:cstheme="majorBidi"/>
          <w:sz w:val="24"/>
          <w:szCs w:val="24"/>
        </w:rPr>
        <w:t>Recent advances in ground-breaking conjugated microporous polymers-based materials, their synthesis, modification and potential applications</w:t>
      </w:r>
      <w:r w:rsidR="003264CD" w:rsidRPr="008B70C1">
        <w:rPr>
          <w:rFonts w:asciiTheme="majorBidi" w:hAnsiTheme="majorBidi" w:cstheme="majorBidi"/>
          <w:sz w:val="24"/>
          <w:szCs w:val="24"/>
        </w:rPr>
        <w:t xml:space="preserve"> </w:t>
      </w:r>
      <w:hyperlink r:id="rId172" w:history="1">
        <w:r w:rsidR="003264CD" w:rsidRPr="008B70C1">
          <w:rPr>
            <w:rStyle w:val="Hyperlink"/>
            <w:rFonts w:asciiTheme="majorBidi" w:hAnsiTheme="majorBidi" w:cstheme="majorBidi"/>
            <w:sz w:val="24"/>
            <w:szCs w:val="24"/>
          </w:rPr>
          <w:t>https://doi.org/10.1016/j.mattod.2023.02.025</w:t>
        </w:r>
      </w:hyperlink>
    </w:p>
    <w:p w14:paraId="2BEC3CBA" w14:textId="315043A5" w:rsidR="005A3F8E" w:rsidRPr="008B70C1" w:rsidRDefault="003264CD" w:rsidP="008B70C1">
      <w:pPr>
        <w:bidi w:val="0"/>
        <w:spacing w:after="0" w:line="240" w:lineRule="auto"/>
        <w:ind w:left="-426"/>
        <w:jc w:val="both"/>
        <w:rPr>
          <w:rFonts w:asciiTheme="majorBidi" w:hAnsiTheme="majorBidi" w:cstheme="majorBidi"/>
          <w:sz w:val="24"/>
          <w:szCs w:val="24"/>
        </w:rPr>
      </w:pPr>
      <w:r w:rsidRPr="008B70C1">
        <w:rPr>
          <w:rFonts w:asciiTheme="majorBidi" w:hAnsiTheme="majorBidi" w:cstheme="majorBidi"/>
          <w:sz w:val="24"/>
          <w:szCs w:val="24"/>
        </w:rPr>
        <w:t>179-</w:t>
      </w:r>
      <w:r w:rsidR="004E698D" w:rsidRPr="008B70C1">
        <w:rPr>
          <w:rFonts w:asciiTheme="majorBidi" w:hAnsiTheme="majorBidi" w:cstheme="majorBidi"/>
          <w:sz w:val="24"/>
          <w:szCs w:val="24"/>
        </w:rPr>
        <w:t xml:space="preserve">Manal abu-taleb </w:t>
      </w:r>
      <w:hyperlink r:id="rId173" w:history="1">
        <w:r w:rsidR="005A3F8E" w:rsidRPr="008B70C1">
          <w:rPr>
            <w:rFonts w:asciiTheme="majorBidi" w:hAnsiTheme="majorBidi" w:cstheme="majorBidi"/>
            <w:sz w:val="24"/>
            <w:szCs w:val="24"/>
          </w:rPr>
          <w:t>Chemical, surface, and thermal studies of mixed oxides cupric oxide (CuO), lanthanum oxide (La2O3), and graphene oxide for dye degradation from aqueous solution</w:t>
        </w:r>
      </w:hyperlink>
      <w:hyperlink r:id="rId174" w:tgtFrame="_blank" w:tooltip="Persistent link using digital object identifier" w:history="1">
        <w:r w:rsidR="006414F6" w:rsidRPr="008B70C1">
          <w:rPr>
            <w:rStyle w:val="anchor-text"/>
            <w:rFonts w:asciiTheme="majorBidi" w:hAnsiTheme="majorBidi" w:cstheme="majorBidi"/>
            <w:color w:val="4472C4" w:themeColor="accent1"/>
            <w:sz w:val="24"/>
            <w:szCs w:val="24"/>
            <w:u w:val="single"/>
          </w:rPr>
          <w:t>https://doi.org/10.1016/j.jmrt.2023.01.152</w:t>
        </w:r>
      </w:hyperlink>
    </w:p>
    <w:p w14:paraId="4B9F9EAD" w14:textId="650F1ECF" w:rsidR="006414F6" w:rsidRPr="008B70C1" w:rsidRDefault="006414F6" w:rsidP="008B70C1">
      <w:pPr>
        <w:bidi w:val="0"/>
        <w:spacing w:after="0" w:line="240" w:lineRule="auto"/>
        <w:ind w:left="-426"/>
        <w:jc w:val="both"/>
        <w:rPr>
          <w:rFonts w:asciiTheme="majorBidi" w:hAnsiTheme="majorBidi" w:cstheme="majorBidi"/>
          <w:sz w:val="24"/>
          <w:szCs w:val="24"/>
        </w:rPr>
      </w:pPr>
    </w:p>
    <w:p w14:paraId="0E4FCDEB" w14:textId="77777777" w:rsidR="00644317" w:rsidRDefault="00644317" w:rsidP="008B70C1">
      <w:pPr>
        <w:bidi w:val="0"/>
        <w:spacing w:after="0" w:line="240" w:lineRule="auto"/>
        <w:ind w:left="-426"/>
        <w:jc w:val="both"/>
        <w:rPr>
          <w:rFonts w:asciiTheme="majorBidi" w:hAnsiTheme="majorBidi" w:cstheme="majorBidi"/>
          <w:sz w:val="24"/>
          <w:szCs w:val="24"/>
        </w:rPr>
      </w:pPr>
    </w:p>
    <w:p w14:paraId="3194960A" w14:textId="77777777" w:rsidR="00644317" w:rsidRDefault="00644317" w:rsidP="00644317">
      <w:pPr>
        <w:bidi w:val="0"/>
        <w:spacing w:after="0" w:line="240" w:lineRule="auto"/>
        <w:ind w:left="-426"/>
        <w:jc w:val="both"/>
        <w:rPr>
          <w:rFonts w:asciiTheme="majorBidi" w:hAnsiTheme="majorBidi" w:cstheme="majorBidi"/>
          <w:sz w:val="24"/>
          <w:szCs w:val="24"/>
        </w:rPr>
      </w:pPr>
    </w:p>
    <w:p w14:paraId="1B660975" w14:textId="77777777" w:rsidR="00644317" w:rsidRDefault="00644317" w:rsidP="00644317">
      <w:pPr>
        <w:bidi w:val="0"/>
        <w:spacing w:after="0" w:line="240" w:lineRule="auto"/>
        <w:ind w:left="-426"/>
        <w:jc w:val="both"/>
        <w:rPr>
          <w:rFonts w:asciiTheme="majorBidi" w:hAnsiTheme="majorBidi" w:cstheme="majorBidi"/>
          <w:sz w:val="24"/>
          <w:szCs w:val="24"/>
        </w:rPr>
      </w:pPr>
    </w:p>
    <w:p w14:paraId="04AB8114" w14:textId="77777777" w:rsidR="00644317" w:rsidRDefault="00644317" w:rsidP="00644317">
      <w:pPr>
        <w:bidi w:val="0"/>
        <w:spacing w:after="0" w:line="240" w:lineRule="auto"/>
        <w:ind w:left="-426"/>
        <w:jc w:val="both"/>
        <w:rPr>
          <w:rFonts w:asciiTheme="majorBidi" w:hAnsiTheme="majorBidi" w:cstheme="majorBidi"/>
          <w:sz w:val="24"/>
          <w:szCs w:val="24"/>
        </w:rPr>
      </w:pPr>
    </w:p>
    <w:p w14:paraId="4BF4C048" w14:textId="77777777" w:rsidR="00644317" w:rsidRDefault="00644317" w:rsidP="00644317">
      <w:pPr>
        <w:bidi w:val="0"/>
        <w:spacing w:after="0" w:line="240" w:lineRule="auto"/>
        <w:ind w:left="-426"/>
        <w:jc w:val="both"/>
        <w:rPr>
          <w:rFonts w:asciiTheme="majorBidi" w:hAnsiTheme="majorBidi" w:cstheme="majorBidi"/>
          <w:sz w:val="24"/>
          <w:szCs w:val="24"/>
        </w:rPr>
      </w:pPr>
    </w:p>
    <w:p w14:paraId="0AAF3642" w14:textId="77777777" w:rsidR="00644317" w:rsidRDefault="00644317" w:rsidP="00644317">
      <w:pPr>
        <w:bidi w:val="0"/>
        <w:spacing w:after="0" w:line="240" w:lineRule="auto"/>
        <w:ind w:left="-426"/>
        <w:jc w:val="both"/>
        <w:rPr>
          <w:rFonts w:asciiTheme="majorBidi" w:hAnsiTheme="majorBidi" w:cstheme="majorBidi"/>
          <w:sz w:val="24"/>
          <w:szCs w:val="24"/>
        </w:rPr>
      </w:pPr>
    </w:p>
    <w:p w14:paraId="6510B4C8" w14:textId="0781693E" w:rsidR="006414F6" w:rsidRPr="008B70C1" w:rsidRDefault="006414F6" w:rsidP="00644317">
      <w:pPr>
        <w:bidi w:val="0"/>
        <w:spacing w:after="0" w:line="240" w:lineRule="auto"/>
        <w:ind w:left="-426"/>
        <w:jc w:val="both"/>
        <w:rPr>
          <w:rFonts w:asciiTheme="majorBidi" w:hAnsiTheme="majorBidi" w:cstheme="majorBidi"/>
          <w:sz w:val="24"/>
          <w:szCs w:val="24"/>
        </w:rPr>
      </w:pPr>
      <w:r w:rsidRPr="008B70C1">
        <w:rPr>
          <w:rFonts w:asciiTheme="majorBidi" w:hAnsiTheme="majorBidi" w:cstheme="majorBidi"/>
          <w:sz w:val="24"/>
          <w:szCs w:val="24"/>
        </w:rPr>
        <w:t>180-</w:t>
      </w:r>
      <w:r w:rsidR="00C442C9" w:rsidRPr="008B70C1">
        <w:rPr>
          <w:rFonts w:asciiTheme="majorBidi" w:hAnsiTheme="majorBidi" w:cstheme="majorBidi"/>
          <w:sz w:val="24"/>
          <w:szCs w:val="24"/>
        </w:rPr>
        <w:t xml:space="preserve"> </w:t>
      </w:r>
      <w:r w:rsidR="00C442C9" w:rsidRPr="008B70C1">
        <w:rPr>
          <w:rFonts w:asciiTheme="majorBidi" w:hAnsiTheme="majorBidi" w:cstheme="majorBidi"/>
          <w:sz w:val="24"/>
          <w:szCs w:val="24"/>
        </w:rPr>
        <w:t xml:space="preserve">Manal abu-taleb </w:t>
      </w:r>
      <w:r w:rsidR="007A5291" w:rsidRPr="008B70C1">
        <w:rPr>
          <w:rFonts w:asciiTheme="majorBidi" w:hAnsiTheme="majorBidi" w:cstheme="majorBidi"/>
          <w:sz w:val="24"/>
          <w:szCs w:val="24"/>
        </w:rPr>
        <w:t>Wound dressing candidate materials based on casted films of cellulose acetate modified with zirconium oxide (ZrO2), and gallium oxide (Ga2O3)</w:t>
      </w:r>
      <w:r w:rsidR="00C442C9" w:rsidRPr="008B70C1">
        <w:rPr>
          <w:rFonts w:asciiTheme="majorBidi" w:hAnsiTheme="majorBidi" w:cstheme="majorBidi"/>
          <w:sz w:val="24"/>
          <w:szCs w:val="24"/>
        </w:rPr>
        <w:t xml:space="preserve"> </w:t>
      </w:r>
      <w:hyperlink r:id="rId175" w:tgtFrame="_blank" w:tooltip="Persistent link using digital object identifier" w:history="1">
        <w:r w:rsidR="00C442C9" w:rsidRPr="008B70C1">
          <w:rPr>
            <w:rStyle w:val="anchor-text"/>
            <w:rFonts w:asciiTheme="majorBidi" w:hAnsiTheme="majorBidi" w:cstheme="majorBidi"/>
            <w:color w:val="4472C4" w:themeColor="accent1"/>
            <w:sz w:val="24"/>
            <w:szCs w:val="24"/>
            <w:u w:val="single"/>
          </w:rPr>
          <w:t>https://doi.org/10.1016/j.mtcomm.2022.105299</w:t>
        </w:r>
      </w:hyperlink>
    </w:p>
    <w:p w14:paraId="09BF8CCC" w14:textId="77777777" w:rsidR="00C442C9" w:rsidRPr="008B70C1" w:rsidRDefault="00C442C9" w:rsidP="008B70C1">
      <w:pPr>
        <w:bidi w:val="0"/>
        <w:spacing w:after="0" w:line="240" w:lineRule="auto"/>
        <w:ind w:left="-426"/>
        <w:jc w:val="both"/>
        <w:rPr>
          <w:rFonts w:asciiTheme="majorBidi" w:hAnsiTheme="majorBidi" w:cstheme="majorBidi"/>
          <w:sz w:val="24"/>
          <w:szCs w:val="24"/>
        </w:rPr>
      </w:pPr>
    </w:p>
    <w:p w14:paraId="6DB1B3F4" w14:textId="75E0FC3A" w:rsidR="00C442C9" w:rsidRPr="008B70C1" w:rsidRDefault="00C442C9" w:rsidP="008B70C1">
      <w:pPr>
        <w:bidi w:val="0"/>
        <w:spacing w:after="0" w:line="240" w:lineRule="auto"/>
        <w:ind w:left="-426"/>
        <w:jc w:val="both"/>
        <w:rPr>
          <w:rFonts w:asciiTheme="majorBidi" w:hAnsiTheme="majorBidi" w:cstheme="majorBidi"/>
          <w:sz w:val="24"/>
          <w:szCs w:val="24"/>
        </w:rPr>
      </w:pPr>
      <w:r w:rsidRPr="008B70C1">
        <w:rPr>
          <w:rFonts w:asciiTheme="majorBidi" w:hAnsiTheme="majorBidi" w:cstheme="majorBidi"/>
          <w:sz w:val="24"/>
          <w:szCs w:val="24"/>
        </w:rPr>
        <w:t>181</w:t>
      </w:r>
      <w:r w:rsidR="00A05E89" w:rsidRPr="008B70C1">
        <w:rPr>
          <w:rFonts w:asciiTheme="majorBidi" w:hAnsiTheme="majorBidi" w:cstheme="majorBidi"/>
          <w:sz w:val="24"/>
          <w:szCs w:val="24"/>
        </w:rPr>
        <w:t>-</w:t>
      </w:r>
      <w:r w:rsidR="00A05E89" w:rsidRPr="008B70C1">
        <w:rPr>
          <w:rFonts w:asciiTheme="majorBidi" w:hAnsiTheme="majorBidi" w:cstheme="majorBidi"/>
          <w:color w:val="212121"/>
          <w:sz w:val="24"/>
          <w:szCs w:val="24"/>
          <w:shd w:val="clear" w:color="auto" w:fill="FFFFFF"/>
        </w:rPr>
        <w:t xml:space="preserve">El-Hefnawy ME, Ismail AI, Orif MI, Al-Goul ST, Elmushyakhi A, Abou Taleb M. Preparation of afterglow and photochromic fibrous mats from polypropylene plastics to detect ultraviolet light. Luminescence. 2023 Jul;38(7):1358-1367. </w:t>
      </w:r>
      <w:r w:rsidR="00A05E89" w:rsidRPr="008B70C1">
        <w:rPr>
          <w:rFonts w:asciiTheme="majorBidi" w:hAnsiTheme="majorBidi" w:cstheme="majorBidi"/>
          <w:color w:val="4472C4" w:themeColor="accent1"/>
          <w:sz w:val="24"/>
          <w:szCs w:val="24"/>
          <w:u w:val="single"/>
          <w:shd w:val="clear" w:color="auto" w:fill="FFFFFF"/>
        </w:rPr>
        <w:t>doi: 10.1002/bio.4445</w:t>
      </w:r>
      <w:r w:rsidR="00A05E89" w:rsidRPr="008B70C1">
        <w:rPr>
          <w:rFonts w:asciiTheme="majorBidi" w:hAnsiTheme="majorBidi" w:cstheme="majorBidi"/>
          <w:color w:val="212121"/>
          <w:sz w:val="24"/>
          <w:szCs w:val="24"/>
          <w:shd w:val="clear" w:color="auto" w:fill="FFFFFF"/>
        </w:rPr>
        <w:t>.</w:t>
      </w:r>
    </w:p>
    <w:p w14:paraId="0F3AC6AF" w14:textId="77777777" w:rsidR="00A05E89" w:rsidRPr="008B70C1" w:rsidRDefault="00A05E89" w:rsidP="008B70C1">
      <w:pPr>
        <w:bidi w:val="0"/>
        <w:spacing w:after="0" w:line="240" w:lineRule="auto"/>
        <w:ind w:left="-426"/>
        <w:jc w:val="both"/>
        <w:rPr>
          <w:rFonts w:asciiTheme="majorBidi" w:hAnsiTheme="majorBidi" w:cstheme="majorBidi"/>
          <w:sz w:val="24"/>
          <w:szCs w:val="24"/>
        </w:rPr>
      </w:pPr>
    </w:p>
    <w:p w14:paraId="51D13D9C" w14:textId="0A0EC6D9" w:rsidR="00A05E89" w:rsidRPr="008B70C1" w:rsidRDefault="00A05E89" w:rsidP="008B70C1">
      <w:pPr>
        <w:bidi w:val="0"/>
        <w:spacing w:after="0" w:line="240" w:lineRule="auto"/>
        <w:ind w:left="-426"/>
        <w:jc w:val="both"/>
        <w:rPr>
          <w:rFonts w:asciiTheme="majorBidi" w:hAnsiTheme="majorBidi" w:cstheme="majorBidi"/>
          <w:sz w:val="24"/>
          <w:szCs w:val="24"/>
        </w:rPr>
      </w:pPr>
      <w:r w:rsidRPr="008B70C1">
        <w:rPr>
          <w:rFonts w:asciiTheme="majorBidi" w:hAnsiTheme="majorBidi" w:cstheme="majorBidi"/>
          <w:sz w:val="24"/>
          <w:szCs w:val="24"/>
        </w:rPr>
        <w:t>182-</w:t>
      </w:r>
      <w:r w:rsidR="0067744D" w:rsidRPr="008B70C1">
        <w:rPr>
          <w:rFonts w:asciiTheme="majorBidi" w:hAnsiTheme="majorBidi" w:cstheme="majorBidi"/>
          <w:color w:val="212121"/>
          <w:sz w:val="24"/>
          <w:szCs w:val="24"/>
          <w:shd w:val="clear" w:color="auto" w:fill="FFFFFF"/>
        </w:rPr>
        <w:t xml:space="preserve">Al-Karmalawy AA, Rashed M, Sharaky M, Abulkhair HS, Hammouda MM, Tawfik HO, Shaldam MA. Novel fused imidazotriazines acting as promising top. II inhibitors and apoptotic inducers with greater selectivity against head and neck tumors: Design, synthesis, and biological assessments. Eur J Med Chem. 2023 Nov 5;259:115661. </w:t>
      </w:r>
      <w:r w:rsidR="0067744D" w:rsidRPr="008B70C1">
        <w:rPr>
          <w:rFonts w:asciiTheme="majorBidi" w:hAnsiTheme="majorBidi" w:cstheme="majorBidi"/>
          <w:color w:val="4472C4" w:themeColor="accent1"/>
          <w:sz w:val="24"/>
          <w:szCs w:val="24"/>
          <w:u w:val="single"/>
          <w:shd w:val="clear" w:color="auto" w:fill="FFFFFF"/>
        </w:rPr>
        <w:t>doi: 10.1016/j.ejmech.2023.115661.</w:t>
      </w:r>
    </w:p>
    <w:p w14:paraId="20B05757" w14:textId="77777777" w:rsidR="0067744D" w:rsidRPr="008B70C1" w:rsidRDefault="0067744D" w:rsidP="008B70C1">
      <w:pPr>
        <w:bidi w:val="0"/>
        <w:spacing w:after="0" w:line="240" w:lineRule="auto"/>
        <w:ind w:left="-426"/>
        <w:jc w:val="both"/>
        <w:rPr>
          <w:rFonts w:asciiTheme="majorBidi" w:hAnsiTheme="majorBidi" w:cstheme="majorBidi"/>
          <w:sz w:val="24"/>
          <w:szCs w:val="24"/>
        </w:rPr>
      </w:pPr>
    </w:p>
    <w:p w14:paraId="0A380305" w14:textId="1824213F" w:rsidR="0067744D" w:rsidRPr="008B70C1" w:rsidRDefault="0067744D" w:rsidP="008B70C1">
      <w:pPr>
        <w:bidi w:val="0"/>
        <w:spacing w:after="0" w:line="240" w:lineRule="auto"/>
        <w:ind w:left="-426"/>
        <w:jc w:val="both"/>
        <w:rPr>
          <w:rFonts w:asciiTheme="majorBidi" w:hAnsiTheme="majorBidi" w:cstheme="majorBidi"/>
          <w:sz w:val="24"/>
          <w:szCs w:val="24"/>
        </w:rPr>
      </w:pPr>
      <w:r w:rsidRPr="008B70C1">
        <w:rPr>
          <w:rFonts w:asciiTheme="majorBidi" w:hAnsiTheme="majorBidi" w:cstheme="majorBidi"/>
          <w:sz w:val="24"/>
          <w:szCs w:val="24"/>
        </w:rPr>
        <w:t>183-</w:t>
      </w:r>
      <w:r w:rsidR="00DE594E" w:rsidRPr="008B70C1">
        <w:rPr>
          <w:rFonts w:asciiTheme="majorBidi" w:hAnsiTheme="majorBidi" w:cstheme="majorBidi"/>
          <w:color w:val="212121"/>
          <w:sz w:val="24"/>
          <w:szCs w:val="24"/>
          <w:shd w:val="clear" w:color="auto" w:fill="FFFFFF"/>
        </w:rPr>
        <w:t xml:space="preserve">Gaber AA, Sharaky M, Elmaaty AA, Hammouda MM, Mourad AA, Elkhawaga SY, Mokhtar MM, Abouzied AS, Mourad MA, Al-Karmalawy AA. Design and synthesis of novel pyrazolopyrimidine candidates as promising EGFR-T790M inhibitors and apoptosis inducers. Future Med Chem. 2023 Oct;15(19):1773-1790. </w:t>
      </w:r>
      <w:r w:rsidR="00DE594E" w:rsidRPr="008B70C1">
        <w:rPr>
          <w:rFonts w:asciiTheme="majorBidi" w:hAnsiTheme="majorBidi" w:cstheme="majorBidi"/>
          <w:color w:val="4472C4" w:themeColor="accent1"/>
          <w:sz w:val="24"/>
          <w:szCs w:val="24"/>
          <w:u w:val="single"/>
          <w:shd w:val="clear" w:color="auto" w:fill="FFFFFF"/>
        </w:rPr>
        <w:t>doi: 10.4155/fmc-2023-0156</w:t>
      </w:r>
    </w:p>
    <w:p w14:paraId="1D153978" w14:textId="77777777" w:rsidR="00A05E89" w:rsidRPr="008B70C1" w:rsidRDefault="00A05E89" w:rsidP="008B70C1">
      <w:pPr>
        <w:bidi w:val="0"/>
        <w:spacing w:after="0" w:line="240" w:lineRule="auto"/>
        <w:ind w:left="-426"/>
        <w:jc w:val="both"/>
        <w:rPr>
          <w:rFonts w:asciiTheme="majorBidi" w:hAnsiTheme="majorBidi" w:cstheme="majorBidi"/>
          <w:sz w:val="24"/>
          <w:szCs w:val="24"/>
        </w:rPr>
      </w:pPr>
    </w:p>
    <w:p w14:paraId="151670C1" w14:textId="4D1E0077" w:rsidR="00C442C9" w:rsidRPr="008B70C1" w:rsidRDefault="00DE594E" w:rsidP="008B70C1">
      <w:pPr>
        <w:bidi w:val="0"/>
        <w:spacing w:after="0" w:line="240" w:lineRule="auto"/>
        <w:ind w:left="-426"/>
        <w:jc w:val="both"/>
        <w:rPr>
          <w:rFonts w:asciiTheme="majorBidi" w:hAnsiTheme="majorBidi" w:cstheme="majorBidi"/>
          <w:sz w:val="24"/>
          <w:szCs w:val="24"/>
          <w:rtl/>
        </w:rPr>
      </w:pPr>
      <w:r w:rsidRPr="008B70C1">
        <w:rPr>
          <w:rFonts w:asciiTheme="majorBidi" w:hAnsiTheme="majorBidi" w:cstheme="majorBidi"/>
          <w:sz w:val="24"/>
          <w:szCs w:val="24"/>
        </w:rPr>
        <w:t>184-</w:t>
      </w:r>
      <w:r w:rsidR="008B70C1" w:rsidRPr="008B70C1">
        <w:rPr>
          <w:rFonts w:asciiTheme="majorBidi" w:hAnsiTheme="majorBidi" w:cstheme="majorBidi"/>
          <w:color w:val="222222"/>
          <w:sz w:val="24"/>
          <w:szCs w:val="24"/>
          <w:shd w:val="clear" w:color="auto" w:fill="FFFFFF"/>
        </w:rPr>
        <w:t>Hammouda, M.M., Elattar, K.M., El-Khateeb, A.Y. </w:t>
      </w:r>
      <w:r w:rsidR="008B70C1" w:rsidRPr="008B70C1">
        <w:rPr>
          <w:rFonts w:asciiTheme="majorBidi" w:hAnsiTheme="majorBidi" w:cstheme="majorBidi"/>
          <w:i/>
          <w:iCs/>
          <w:color w:val="222222"/>
          <w:sz w:val="24"/>
          <w:szCs w:val="24"/>
          <w:shd w:val="clear" w:color="auto" w:fill="FFFFFF"/>
        </w:rPr>
        <w:t>et al.</w:t>
      </w:r>
      <w:r w:rsidR="008B70C1" w:rsidRPr="008B70C1">
        <w:rPr>
          <w:rFonts w:asciiTheme="majorBidi" w:hAnsiTheme="majorBidi" w:cstheme="majorBidi"/>
          <w:color w:val="222222"/>
          <w:sz w:val="24"/>
          <w:szCs w:val="24"/>
          <w:shd w:val="clear" w:color="auto" w:fill="FFFFFF"/>
        </w:rPr>
        <w:t> Developments of pyridodipyrimidine heterocycles and their biological activities. </w:t>
      </w:r>
      <w:r w:rsidR="008B70C1" w:rsidRPr="008B70C1">
        <w:rPr>
          <w:rFonts w:asciiTheme="majorBidi" w:hAnsiTheme="majorBidi" w:cstheme="majorBidi"/>
          <w:i/>
          <w:iCs/>
          <w:color w:val="222222"/>
          <w:sz w:val="24"/>
          <w:szCs w:val="24"/>
          <w:shd w:val="clear" w:color="auto" w:fill="FFFFFF"/>
        </w:rPr>
        <w:t>Mol Divers</w:t>
      </w:r>
      <w:r w:rsidR="008B70C1" w:rsidRPr="008B70C1">
        <w:rPr>
          <w:rFonts w:asciiTheme="majorBidi" w:hAnsiTheme="majorBidi" w:cstheme="majorBidi"/>
          <w:color w:val="222222"/>
          <w:sz w:val="24"/>
          <w:szCs w:val="24"/>
          <w:shd w:val="clear" w:color="auto" w:fill="FFFFFF"/>
        </w:rPr>
        <w:t xml:space="preserve"> (2023). </w:t>
      </w:r>
      <w:r w:rsidR="008B70C1" w:rsidRPr="008B70C1">
        <w:rPr>
          <w:rFonts w:asciiTheme="majorBidi" w:hAnsiTheme="majorBidi" w:cstheme="majorBidi"/>
          <w:color w:val="4472C4" w:themeColor="accent1"/>
          <w:sz w:val="24"/>
          <w:szCs w:val="24"/>
          <w:u w:val="single"/>
          <w:shd w:val="clear" w:color="auto" w:fill="FFFFFF"/>
        </w:rPr>
        <w:t>https://doi.org/10.1007/s11030-023-10623-9</w:t>
      </w:r>
    </w:p>
    <w:p w14:paraId="70FE9AC9" w14:textId="27F53542" w:rsidR="003264CD" w:rsidRPr="008B70C1" w:rsidRDefault="003264CD" w:rsidP="008B70C1">
      <w:pPr>
        <w:bidi w:val="0"/>
        <w:ind w:left="-426"/>
        <w:jc w:val="both"/>
        <w:rPr>
          <w:rFonts w:asciiTheme="majorBidi" w:hAnsiTheme="majorBidi" w:cstheme="majorBidi"/>
          <w:sz w:val="24"/>
          <w:szCs w:val="24"/>
        </w:rPr>
      </w:pPr>
    </w:p>
    <w:p w14:paraId="09E5CEEC" w14:textId="658A4DB3" w:rsidR="00C72F9D" w:rsidRPr="008B70C1" w:rsidRDefault="008B70C1" w:rsidP="008B70C1">
      <w:pPr>
        <w:bidi w:val="0"/>
        <w:ind w:left="-426"/>
        <w:jc w:val="both"/>
        <w:rPr>
          <w:rFonts w:asciiTheme="majorBidi" w:hAnsiTheme="majorBidi" w:cstheme="majorBidi"/>
          <w:sz w:val="24"/>
          <w:szCs w:val="24"/>
        </w:rPr>
      </w:pPr>
      <w:r w:rsidRPr="008B70C1">
        <w:rPr>
          <w:rFonts w:asciiTheme="majorBidi" w:hAnsiTheme="majorBidi" w:cstheme="majorBidi"/>
          <w:sz w:val="24"/>
          <w:szCs w:val="24"/>
        </w:rPr>
        <w:t>185-</w:t>
      </w:r>
      <w:r w:rsidRPr="008B70C1">
        <w:rPr>
          <w:rFonts w:asciiTheme="majorBidi" w:hAnsiTheme="majorBidi" w:cstheme="majorBidi"/>
          <w:color w:val="212121"/>
          <w:sz w:val="24"/>
          <w:szCs w:val="24"/>
          <w:shd w:val="clear" w:color="auto" w:fill="FFFFFF"/>
        </w:rPr>
        <w:t xml:space="preserve">Kulkarni B, Manjunatha K, Joy MN, Sajith AM, Santra S, Zyryanov GV, Prashantha CN, Alshammari MB, Sunil K. Exploration of NMI-MsCl mediated amide bond formation for the synthesis of novel 3,5-substituted-1,2,4-oxadiazole derivatives: synthesis, evaluation of anti-inflammatory activity and molecular docking studies. Mol Divers. 2023 Aug;27(4):1867-1878. </w:t>
      </w:r>
      <w:r w:rsidRPr="008B70C1">
        <w:rPr>
          <w:rFonts w:asciiTheme="majorBidi" w:hAnsiTheme="majorBidi" w:cstheme="majorBidi"/>
          <w:color w:val="4472C4" w:themeColor="accent1"/>
          <w:sz w:val="24"/>
          <w:szCs w:val="24"/>
          <w:u w:val="single"/>
          <w:shd w:val="clear" w:color="auto" w:fill="FFFFFF"/>
        </w:rPr>
        <w:t>doi: 10.1007/s11030-022-10536-z.</w:t>
      </w:r>
      <w:r w:rsidRPr="008B70C1">
        <w:rPr>
          <w:rFonts w:asciiTheme="majorBidi" w:hAnsiTheme="majorBidi" w:cstheme="majorBidi"/>
          <w:color w:val="4472C4" w:themeColor="accent1"/>
          <w:sz w:val="24"/>
          <w:szCs w:val="24"/>
          <w:shd w:val="clear" w:color="auto" w:fill="FFFFFF"/>
        </w:rPr>
        <w:t> </w:t>
      </w:r>
    </w:p>
    <w:p w14:paraId="274C312C" w14:textId="7456BD7D" w:rsidR="00732FAB" w:rsidRPr="008B70C1" w:rsidRDefault="00732FAB" w:rsidP="008B70C1">
      <w:pPr>
        <w:bidi w:val="0"/>
        <w:ind w:left="-426"/>
        <w:jc w:val="both"/>
        <w:rPr>
          <w:rFonts w:asciiTheme="majorBidi" w:hAnsiTheme="majorBidi" w:cstheme="majorBidi"/>
          <w:sz w:val="24"/>
          <w:szCs w:val="24"/>
        </w:rPr>
      </w:pPr>
    </w:p>
    <w:p w14:paraId="096998E0" w14:textId="4B315C46" w:rsidR="00B11B3B" w:rsidRDefault="008B70C1" w:rsidP="008B70C1">
      <w:pPr>
        <w:bidi w:val="0"/>
        <w:ind w:left="-426"/>
        <w:jc w:val="both"/>
        <w:rPr>
          <w:rFonts w:ascii="Segoe UI" w:hAnsi="Segoe UI" w:cs="Segoe UI"/>
          <w:color w:val="333333"/>
          <w:shd w:val="clear" w:color="auto" w:fill="FFFFFF"/>
        </w:rPr>
      </w:pPr>
      <w:r w:rsidRPr="008B70C1">
        <w:rPr>
          <w:rFonts w:asciiTheme="majorBidi" w:hAnsiTheme="majorBidi" w:cstheme="majorBidi"/>
          <w:sz w:val="24"/>
          <w:szCs w:val="24"/>
        </w:rPr>
        <w:t>186-</w:t>
      </w:r>
      <w:r>
        <w:rPr>
          <w:rFonts w:asciiTheme="majorBidi" w:hAnsiTheme="majorBidi" w:cstheme="majorBidi"/>
          <w:sz w:val="24"/>
          <w:szCs w:val="24"/>
        </w:rPr>
        <w:t xml:space="preserve">Mohammad alshamari </w:t>
      </w:r>
      <w:r w:rsidRPr="008B70C1">
        <w:rPr>
          <w:rFonts w:asciiTheme="majorBidi" w:hAnsiTheme="majorBidi" w:cstheme="majorBidi"/>
          <w:sz w:val="24"/>
          <w:szCs w:val="24"/>
        </w:rPr>
        <w:t>Nanofiltration Membrane for Water Purification</w:t>
      </w:r>
      <w:r>
        <w:rPr>
          <w:rFonts w:asciiTheme="majorBidi" w:hAnsiTheme="majorBidi" w:cstheme="majorBidi"/>
          <w:sz w:val="24"/>
          <w:szCs w:val="24"/>
        </w:rPr>
        <w:t xml:space="preserve"> </w:t>
      </w:r>
      <w:hyperlink r:id="rId176" w:history="1">
        <w:r w:rsidRPr="003C2CEF">
          <w:rPr>
            <w:rStyle w:val="Hyperlink"/>
            <w:rFonts w:ascii="Segoe UI" w:hAnsi="Segoe UI" w:cs="Segoe UI"/>
            <w:shd w:val="clear" w:color="auto" w:fill="FFFFFF"/>
          </w:rPr>
          <w:t>https://doi.org/10.1007/978-981-19-5315-6</w:t>
        </w:r>
      </w:hyperlink>
    </w:p>
    <w:p w14:paraId="35A39DB5" w14:textId="77777777" w:rsidR="00CB4B8E" w:rsidRDefault="008B70C1" w:rsidP="00CB4B8E">
      <w:pPr>
        <w:bidi w:val="0"/>
        <w:ind w:left="-567"/>
        <w:jc w:val="both"/>
        <w:rPr>
          <w:rFonts w:asciiTheme="majorBidi" w:hAnsiTheme="majorBidi" w:cstheme="majorBidi"/>
          <w:sz w:val="24"/>
          <w:szCs w:val="24"/>
        </w:rPr>
      </w:pPr>
      <w:r>
        <w:rPr>
          <w:rFonts w:ascii="Segoe UI" w:hAnsi="Segoe UI" w:cs="Segoe UI"/>
          <w:color w:val="333333"/>
          <w:shd w:val="clear" w:color="auto" w:fill="FFFFFF"/>
        </w:rPr>
        <w:t>187-</w:t>
      </w:r>
      <w:r>
        <w:rPr>
          <w:rFonts w:asciiTheme="majorBidi" w:hAnsiTheme="majorBidi" w:cstheme="majorBidi"/>
          <w:sz w:val="24"/>
          <w:szCs w:val="24"/>
        </w:rPr>
        <w:t xml:space="preserve">Mohammad alshamri </w:t>
      </w:r>
      <w:r w:rsidR="00CB4B8E" w:rsidRPr="00CB4B8E">
        <w:rPr>
          <w:rFonts w:asciiTheme="majorBidi" w:hAnsiTheme="majorBidi" w:cstheme="majorBidi"/>
          <w:sz w:val="24"/>
          <w:szCs w:val="24"/>
        </w:rPr>
        <w:t>Advanced Technologies for Wastewater Treatment</w:t>
      </w:r>
    </w:p>
    <w:p w14:paraId="71F9369D" w14:textId="4017ABB5" w:rsidR="00CB4B8E" w:rsidRDefault="00CB4B8E" w:rsidP="00CB4B8E">
      <w:pPr>
        <w:bidi w:val="0"/>
        <w:ind w:left="-567"/>
        <w:jc w:val="both"/>
        <w:rPr>
          <w:rFonts w:asciiTheme="majorBidi" w:hAnsiTheme="majorBidi" w:cstheme="majorBidi"/>
          <w:sz w:val="24"/>
          <w:szCs w:val="24"/>
        </w:rPr>
      </w:pPr>
      <w:r>
        <w:rPr>
          <w:rFonts w:asciiTheme="majorBidi" w:hAnsiTheme="majorBidi" w:cstheme="majorBidi"/>
          <w:sz w:val="24"/>
          <w:szCs w:val="24"/>
        </w:rPr>
        <w:t>188-</w:t>
      </w:r>
      <w:r w:rsidRPr="00CB4B8E">
        <w:rPr>
          <w:rFonts w:asciiTheme="majorBidi" w:hAnsiTheme="majorBidi" w:cstheme="majorBidi"/>
          <w:sz w:val="24"/>
          <w:szCs w:val="24"/>
        </w:rPr>
        <w:t xml:space="preserve"> </w:t>
      </w:r>
      <w:r>
        <w:rPr>
          <w:rFonts w:asciiTheme="majorBidi" w:hAnsiTheme="majorBidi" w:cstheme="majorBidi"/>
          <w:sz w:val="24"/>
          <w:szCs w:val="24"/>
        </w:rPr>
        <w:t xml:space="preserve">Mohammad alshamri </w:t>
      </w:r>
      <w:r>
        <w:t>Enhancing Explainable Matrix Factorization with Tags for Multi-Style Explanations</w:t>
      </w:r>
    </w:p>
    <w:p w14:paraId="06368B15" w14:textId="77777777" w:rsidR="00251378" w:rsidRDefault="00CB4B8E" w:rsidP="00251378">
      <w:pPr>
        <w:shd w:val="clear" w:color="auto" w:fill="FFFFFF"/>
        <w:bidi w:val="0"/>
        <w:ind w:left="-567" w:right="-472"/>
        <w:rPr>
          <w:rFonts w:ascii="Source Sans Pro" w:hAnsi="Source Sans Pro"/>
          <w:b/>
          <w:bCs/>
          <w:sz w:val="21"/>
          <w:szCs w:val="21"/>
        </w:rPr>
      </w:pPr>
      <w:r>
        <w:rPr>
          <w:rFonts w:asciiTheme="majorBidi" w:hAnsiTheme="majorBidi" w:cstheme="majorBidi"/>
          <w:sz w:val="24"/>
          <w:szCs w:val="24"/>
        </w:rPr>
        <w:t>189-</w:t>
      </w:r>
      <w:r w:rsidR="00DC1DCE" w:rsidRPr="00DC1DCE">
        <w:rPr>
          <w:rFonts w:asciiTheme="majorBidi" w:hAnsiTheme="majorBidi" w:cstheme="majorBidi"/>
          <w:sz w:val="24"/>
          <w:szCs w:val="24"/>
        </w:rPr>
        <w:t xml:space="preserve"> </w:t>
      </w:r>
      <w:r w:rsidR="00DC1DCE">
        <w:rPr>
          <w:rFonts w:asciiTheme="majorBidi" w:hAnsiTheme="majorBidi" w:cstheme="majorBidi"/>
          <w:sz w:val="24"/>
          <w:szCs w:val="24"/>
        </w:rPr>
        <w:t xml:space="preserve">Mohammad alshamri </w:t>
      </w:r>
      <w:r w:rsidR="00DC1DCE" w:rsidRPr="00DC1DCE">
        <w:rPr>
          <w:rFonts w:asciiTheme="majorBidi" w:hAnsiTheme="majorBidi" w:cstheme="majorBidi"/>
          <w:sz w:val="24"/>
          <w:szCs w:val="24"/>
        </w:rPr>
        <w:t>Fabrication of a highly sensitive ultrathin nanosheet-like CuO nanostructure-based non-enzymatic electrochemical sensor for hydrazine detection</w:t>
      </w:r>
      <w:r w:rsidR="00DC1DCE" w:rsidRPr="00DC1DCE">
        <w:rPr>
          <w:rFonts w:ascii="Source Sans Pro" w:hAnsi="Source Sans Pro"/>
          <w:b/>
          <w:bCs/>
        </w:rPr>
        <w:t xml:space="preserve"> </w:t>
      </w:r>
      <w:hyperlink r:id="rId177" w:history="1">
        <w:r w:rsidR="00DC1DCE" w:rsidRPr="003C2CEF">
          <w:rPr>
            <w:rStyle w:val="Hyperlink"/>
            <w:rFonts w:ascii="Source Sans Pro" w:hAnsi="Source Sans Pro"/>
            <w:b/>
            <w:bCs/>
            <w:sz w:val="21"/>
            <w:szCs w:val="21"/>
          </w:rPr>
          <w:t>https://doi.org/10.1039/D3NJ03686C</w:t>
        </w:r>
      </w:hyperlink>
    </w:p>
    <w:p w14:paraId="56FA7888" w14:textId="066361B2" w:rsidR="00567200" w:rsidRDefault="00DC1DCE" w:rsidP="00567200">
      <w:pPr>
        <w:shd w:val="clear" w:color="auto" w:fill="FFFFFF"/>
        <w:bidi w:val="0"/>
        <w:ind w:left="-567"/>
        <w:rPr>
          <w:rFonts w:ascii="Source Sans Pro" w:hAnsi="Source Sans Pro"/>
          <w:b/>
          <w:bCs/>
        </w:rPr>
      </w:pPr>
      <w:r>
        <w:rPr>
          <w:rFonts w:ascii="Source Sans Pro" w:hAnsi="Source Sans Pro"/>
        </w:rPr>
        <w:t>190-</w:t>
      </w:r>
      <w:r w:rsidR="00251378">
        <w:rPr>
          <w:rFonts w:asciiTheme="majorBidi" w:hAnsiTheme="majorBidi" w:cstheme="majorBidi"/>
          <w:spacing w:val="-7"/>
        </w:rPr>
        <w:t xml:space="preserve">Mohammad alshamri </w:t>
      </w:r>
      <w:r w:rsidR="00251378" w:rsidRPr="00251378">
        <w:rPr>
          <w:rFonts w:asciiTheme="majorBidi" w:hAnsiTheme="majorBidi" w:cstheme="majorBidi"/>
          <w:spacing w:val="-7"/>
        </w:rPr>
        <w:t>Hexagonal cobalt oxide nanosheet-based enzymeless electrochemical uric acid sensor with improved sensitivity</w:t>
      </w:r>
      <w:r w:rsidR="00567200">
        <w:rPr>
          <w:rFonts w:ascii="Source Sans Pro" w:hAnsi="Source Sans Pro"/>
          <w:b/>
          <w:bCs/>
        </w:rPr>
        <w:t xml:space="preserve"> </w:t>
      </w:r>
      <w:hyperlink r:id="rId178" w:history="1">
        <w:r w:rsidR="00567200" w:rsidRPr="003C2CEF">
          <w:rPr>
            <w:rStyle w:val="Hyperlink"/>
            <w:rFonts w:ascii="Source Sans Pro" w:hAnsi="Source Sans Pro"/>
            <w:b/>
            <w:bCs/>
            <w:sz w:val="21"/>
            <w:szCs w:val="21"/>
          </w:rPr>
          <w:t>https://doi.org/10.1039/D2NJ06331J</w:t>
        </w:r>
      </w:hyperlink>
    </w:p>
    <w:p w14:paraId="3A60EC8A" w14:textId="6F4E5111" w:rsidR="00664626" w:rsidRDefault="00DA36AC" w:rsidP="00664626">
      <w:pPr>
        <w:shd w:val="clear" w:color="auto" w:fill="FFFFFF"/>
        <w:bidi w:val="0"/>
        <w:ind w:left="-567"/>
        <w:rPr>
          <w:rFonts w:ascii="Source Sans Pro" w:hAnsi="Source Sans Pro"/>
          <w:b/>
          <w:bCs/>
        </w:rPr>
      </w:pPr>
      <w:r>
        <w:rPr>
          <w:rFonts w:ascii="Source Sans Pro" w:hAnsi="Source Sans Pro"/>
          <w:b/>
          <w:bCs/>
        </w:rPr>
        <w:t>191-</w:t>
      </w:r>
      <w:r>
        <w:rPr>
          <w:rStyle w:val="given-name"/>
          <w:rFonts w:ascii="Arial" w:hAnsi="Arial" w:cs="Arial"/>
          <w:color w:val="1F1F1F"/>
        </w:rPr>
        <w:t>Mshari A.</w:t>
      </w:r>
      <w:r>
        <w:rPr>
          <w:rFonts w:ascii="Arial" w:hAnsi="Arial" w:cs="Arial"/>
          <w:color w:val="1F1F1F"/>
        </w:rPr>
        <w:t> </w:t>
      </w:r>
      <w:r>
        <w:rPr>
          <w:rStyle w:val="text"/>
          <w:rFonts w:ascii="Arial" w:hAnsi="Arial" w:cs="Arial"/>
          <w:color w:val="1F1F1F"/>
        </w:rPr>
        <w:t>Alotaibi</w:t>
      </w:r>
      <w:r>
        <w:rPr>
          <w:rStyle w:val="text"/>
          <w:rFonts w:ascii="Arial" w:hAnsi="Arial" w:cs="Arial"/>
          <w:color w:val="1F1F1F"/>
        </w:rPr>
        <w:t>,</w:t>
      </w:r>
      <w:r w:rsidRPr="00DA36AC">
        <w:t xml:space="preserve"> </w:t>
      </w:r>
      <w:r w:rsidRPr="00DA36AC">
        <w:rPr>
          <w:rStyle w:val="text"/>
          <w:rFonts w:ascii="Arial" w:hAnsi="Arial" w:cs="Arial"/>
          <w:color w:val="1F1F1F"/>
        </w:rPr>
        <w:t>Liquid phase methanol synthesis by CO2 hydrogenation over Cu-Zn/Z catalysts: Influence of Cd promotion</w:t>
      </w:r>
      <w:r>
        <w:t xml:space="preserve"> </w:t>
      </w:r>
      <w:hyperlink r:id="rId179" w:history="1">
        <w:r w:rsidRPr="003C2CEF">
          <w:rPr>
            <w:rStyle w:val="Hyperlink"/>
            <w:rFonts w:ascii="Arial" w:hAnsi="Arial" w:cs="Arial"/>
            <w:sz w:val="21"/>
            <w:szCs w:val="21"/>
          </w:rPr>
          <w:t>https://doi.org/10.1016/j.jtice.2023.105210</w:t>
        </w:r>
      </w:hyperlink>
    </w:p>
    <w:p w14:paraId="57DE55C6" w14:textId="77777777" w:rsidR="00644317" w:rsidRDefault="00644317" w:rsidP="00542D8C">
      <w:pPr>
        <w:shd w:val="clear" w:color="auto" w:fill="FFFFFF"/>
        <w:bidi w:val="0"/>
        <w:ind w:left="-567"/>
        <w:jc w:val="both"/>
        <w:rPr>
          <w:rFonts w:ascii="Source Sans Pro" w:hAnsi="Source Sans Pro"/>
          <w:b/>
          <w:bCs/>
        </w:rPr>
      </w:pPr>
    </w:p>
    <w:p w14:paraId="57E2D745" w14:textId="77777777" w:rsidR="00644317" w:rsidRDefault="00644317" w:rsidP="00644317">
      <w:pPr>
        <w:shd w:val="clear" w:color="auto" w:fill="FFFFFF"/>
        <w:bidi w:val="0"/>
        <w:ind w:left="-567"/>
        <w:jc w:val="both"/>
        <w:rPr>
          <w:rFonts w:ascii="Source Sans Pro" w:hAnsi="Source Sans Pro"/>
          <w:b/>
          <w:bCs/>
        </w:rPr>
      </w:pPr>
    </w:p>
    <w:p w14:paraId="54FF37A2" w14:textId="078D6EDD" w:rsidR="00567200" w:rsidRDefault="00DA36AC" w:rsidP="00644317">
      <w:pPr>
        <w:shd w:val="clear" w:color="auto" w:fill="FFFFFF"/>
        <w:bidi w:val="0"/>
        <w:ind w:left="-567"/>
        <w:jc w:val="both"/>
        <w:rPr>
          <w:rFonts w:ascii="Source Sans Pro" w:hAnsi="Source Sans Pro"/>
          <w:b/>
          <w:bCs/>
        </w:rPr>
      </w:pPr>
      <w:r w:rsidRPr="00542D8C">
        <w:rPr>
          <w:rFonts w:ascii="Source Sans Pro" w:hAnsi="Source Sans Pro"/>
          <w:b/>
          <w:bCs/>
        </w:rPr>
        <w:t>192-</w:t>
      </w:r>
      <w:r w:rsidR="00542D8C" w:rsidRPr="00542D8C">
        <w:rPr>
          <w:rStyle w:val="given-name"/>
        </w:rPr>
        <w:t>Ayman K.</w:t>
      </w:r>
      <w:r w:rsidR="00542D8C" w:rsidRPr="00542D8C">
        <w:rPr>
          <w:rStyle w:val="react-xocs-alternative-link"/>
        </w:rPr>
        <w:t> </w:t>
      </w:r>
      <w:r w:rsidR="00542D8C" w:rsidRPr="00542D8C">
        <w:rPr>
          <w:rStyle w:val="text"/>
        </w:rPr>
        <w:t>El-Sawaf</w:t>
      </w:r>
      <w:r w:rsidR="00542D8C" w:rsidRPr="00542D8C">
        <w:rPr>
          <w:rStyle w:val="react-xocs-alternative-link"/>
        </w:rPr>
        <w:t> </w:t>
      </w:r>
      <w:r w:rsidR="00542D8C" w:rsidRPr="00542D8C">
        <w:rPr>
          <w:rFonts w:ascii="Arial" w:hAnsi="Arial" w:cs="Arial"/>
          <w:color w:val="1F1F1F"/>
        </w:rPr>
        <w:t>, </w:t>
      </w:r>
      <w:r w:rsidR="00542D8C" w:rsidRPr="00542D8C">
        <w:rPr>
          <w:rStyle w:val="given-name"/>
        </w:rPr>
        <w:t>Metwally</w:t>
      </w:r>
      <w:r w:rsidR="00542D8C" w:rsidRPr="00542D8C">
        <w:rPr>
          <w:rStyle w:val="react-xocs-alternative-link"/>
        </w:rPr>
        <w:t> </w:t>
      </w:r>
      <w:r w:rsidR="00542D8C" w:rsidRPr="00542D8C">
        <w:rPr>
          <w:rStyle w:val="text"/>
        </w:rPr>
        <w:t>Madkour</w:t>
      </w:r>
      <w:r w:rsidR="00542D8C" w:rsidRPr="00542D8C">
        <w:rPr>
          <w:rStyle w:val="react-xocs-alternative-link"/>
        </w:rPr>
        <w:t> </w:t>
      </w:r>
      <w:r w:rsidR="00542D8C" w:rsidRPr="00542D8C">
        <w:rPr>
          <w:rFonts w:ascii="Arial" w:hAnsi="Arial" w:cs="Arial"/>
          <w:color w:val="1F1F1F"/>
        </w:rPr>
        <w:t>, </w:t>
      </w:r>
      <w:r w:rsidR="00542D8C" w:rsidRPr="00542D8C">
        <w:rPr>
          <w:rStyle w:val="given-name"/>
        </w:rPr>
        <w:t>El</w:t>
      </w:r>
      <w:r w:rsidR="00542D8C" w:rsidRPr="00542D8C">
        <w:rPr>
          <w:rStyle w:val="react-xocs-alternative-link"/>
        </w:rPr>
        <w:t> </w:t>
      </w:r>
      <w:r w:rsidR="00542D8C" w:rsidRPr="00542D8C">
        <w:rPr>
          <w:rStyle w:val="text"/>
        </w:rPr>
        <w:t>Hassane Anouar</w:t>
      </w:r>
      <w:r w:rsidR="00542D8C" w:rsidRPr="00542D8C">
        <w:rPr>
          <w:rStyle w:val="react-xocs-alternative-link"/>
        </w:rPr>
        <w:t> </w:t>
      </w:r>
      <w:r w:rsidR="00542D8C" w:rsidRPr="00542D8C">
        <w:rPr>
          <w:rFonts w:ascii="Arial" w:hAnsi="Arial" w:cs="Arial"/>
          <w:color w:val="1F1F1F"/>
        </w:rPr>
        <w:t>, </w:t>
      </w:r>
      <w:r w:rsidR="00542D8C" w:rsidRPr="00542D8C">
        <w:rPr>
          <w:rStyle w:val="given-name"/>
        </w:rPr>
        <w:t>El-Sayed A.</w:t>
      </w:r>
      <w:r w:rsidR="00542D8C" w:rsidRPr="00542D8C">
        <w:rPr>
          <w:rStyle w:val="react-xocs-alternative-link"/>
        </w:rPr>
        <w:t> </w:t>
      </w:r>
      <w:r w:rsidR="00542D8C" w:rsidRPr="00542D8C">
        <w:rPr>
          <w:rStyle w:val="text"/>
        </w:rPr>
        <w:t>El-Samanody</w:t>
      </w:r>
      <w:r w:rsidR="00542D8C" w:rsidRPr="00542D8C">
        <w:rPr>
          <w:rStyle w:val="react-xocs-alternative-link"/>
        </w:rPr>
        <w:t xml:space="preserve"> </w:t>
      </w:r>
      <w:hyperlink r:id="rId180" w:history="1">
        <w:r w:rsidR="00542D8C" w:rsidRPr="00542D8C">
          <w:rPr>
            <w:rFonts w:asciiTheme="majorBidi" w:hAnsiTheme="majorBidi" w:cs="Times New Roman"/>
          </w:rPr>
          <w:t>Synthesis, spectroscopic characterization, molecular studies, and biological evaluation of (E)-N'-((7-methyl-2-oxo-1, 2-dihydroquinolin-3-yl) methylene) morpholine-4 …</w:t>
        </w:r>
      </w:hyperlink>
      <w:hyperlink r:id="rId181" w:tgtFrame="_blank" w:tooltip="Persistent link using digital object identifier" w:history="1">
        <w:r w:rsidR="007B5BAA" w:rsidRPr="007B5BAA">
          <w:rPr>
            <w:rStyle w:val="anchor-text"/>
            <w:rFonts w:ascii="Arial" w:hAnsi="Arial" w:cs="Arial"/>
            <w:color w:val="4472C4" w:themeColor="accent1"/>
            <w:sz w:val="21"/>
            <w:szCs w:val="21"/>
            <w:u w:val="single"/>
          </w:rPr>
          <w:t>https://doi.org/10.1016/j.ica.2023.121558</w:t>
        </w:r>
      </w:hyperlink>
    </w:p>
    <w:p w14:paraId="3AB59E99" w14:textId="1F4F1D64" w:rsidR="007B5BAA" w:rsidRDefault="007B5BAA" w:rsidP="007B5BAA">
      <w:pPr>
        <w:shd w:val="clear" w:color="auto" w:fill="FFFFFF"/>
        <w:bidi w:val="0"/>
        <w:ind w:left="-567"/>
        <w:jc w:val="both"/>
      </w:pPr>
      <w:r w:rsidRPr="00297BB4">
        <w:rPr>
          <w:rFonts w:ascii="Source Sans Pro" w:hAnsi="Source Sans Pro"/>
        </w:rPr>
        <w:t>193-</w:t>
      </w:r>
      <w:r w:rsidR="00297BB4" w:rsidRPr="00297BB4">
        <w:rPr>
          <w:rFonts w:ascii="Source Sans Pro" w:hAnsi="Source Sans Pro"/>
        </w:rPr>
        <w:t>Synthesis, spectroscopic characterizations, photophysical properties and DFT studies of a novel iridium(III) complex containing 2-(2-butoxy-4-fluorophenyl)pyridine ligand</w:t>
      </w:r>
      <w:r w:rsidR="00297BB4">
        <w:rPr>
          <w:rFonts w:ascii="Source Sans Pro" w:hAnsi="Source Sans Pro"/>
        </w:rPr>
        <w:t xml:space="preserve"> </w:t>
      </w:r>
      <w:hyperlink r:id="rId182" w:tgtFrame="_blank" w:tooltip="Persistent link using digital object identifier" w:history="1">
        <w:r w:rsidR="00297BB4" w:rsidRPr="00297BB4">
          <w:rPr>
            <w:rStyle w:val="anchor-text"/>
            <w:rFonts w:ascii="Arial" w:hAnsi="Arial" w:cs="Arial"/>
            <w:color w:val="009EDE"/>
            <w:sz w:val="21"/>
            <w:szCs w:val="21"/>
            <w:u w:val="single"/>
          </w:rPr>
          <w:t>https://doi.org/10.1016/j.ica.2023.121757</w:t>
        </w:r>
      </w:hyperlink>
    </w:p>
    <w:p w14:paraId="7B0CD393" w14:textId="40CCC8F9" w:rsidR="00251378" w:rsidRDefault="00297BB4" w:rsidP="00C325CB">
      <w:pPr>
        <w:shd w:val="clear" w:color="auto" w:fill="FFFFFF"/>
        <w:bidi w:val="0"/>
        <w:ind w:left="-567"/>
        <w:jc w:val="both"/>
        <w:rPr>
          <w:rFonts w:ascii="Source Sans Pro" w:hAnsi="Source Sans Pro"/>
        </w:rPr>
      </w:pPr>
      <w:r>
        <w:rPr>
          <w:rFonts w:ascii="Source Sans Pro" w:hAnsi="Source Sans Pro"/>
        </w:rPr>
        <w:t>194-</w:t>
      </w:r>
      <w:r w:rsidR="005C61C2">
        <w:rPr>
          <w:rStyle w:val="given-name"/>
        </w:rPr>
        <w:t>Wafaa S.</w:t>
      </w:r>
      <w:r w:rsidR="005C61C2">
        <w:rPr>
          <w:rStyle w:val="react-xocs-alternative-link"/>
        </w:rPr>
        <w:t> </w:t>
      </w:r>
      <w:r w:rsidR="005C61C2">
        <w:rPr>
          <w:rStyle w:val="text"/>
        </w:rPr>
        <w:t>Abo El-Yazeed</w:t>
      </w:r>
      <w:r w:rsidR="005C61C2">
        <w:rPr>
          <w:rStyle w:val="react-xocs-alternative-link"/>
        </w:rPr>
        <w:t> </w:t>
      </w:r>
      <w:r w:rsidR="005C61C2">
        <w:rPr>
          <w:rStyle w:val="author-ref"/>
          <w:sz w:val="18"/>
          <w:szCs w:val="18"/>
          <w:vertAlign w:val="superscript"/>
        </w:rPr>
        <w:t>a</w:t>
      </w:r>
      <w:r w:rsidR="005C61C2">
        <w:rPr>
          <w:rStyle w:val="button-link-text"/>
        </w:rPr>
        <w:t> </w:t>
      </w:r>
      <w:r w:rsidR="005C61C2">
        <w:rPr>
          <w:rStyle w:val="author-ref"/>
          <w:sz w:val="18"/>
          <w:szCs w:val="18"/>
          <w:vertAlign w:val="superscript"/>
        </w:rPr>
        <w:t>b</w:t>
      </w:r>
      <w:r w:rsidR="005C61C2">
        <w:rPr>
          <w:rFonts w:ascii="Arial" w:hAnsi="Arial" w:cs="Arial"/>
          <w:color w:val="1F1F1F"/>
        </w:rPr>
        <w:t>, </w:t>
      </w:r>
      <w:r w:rsidR="005C61C2">
        <w:rPr>
          <w:rStyle w:val="given-name"/>
        </w:rPr>
        <w:t>S.A.</w:t>
      </w:r>
      <w:r w:rsidR="005C61C2">
        <w:rPr>
          <w:rStyle w:val="react-xocs-alternative-link"/>
        </w:rPr>
        <w:t> </w:t>
      </w:r>
      <w:r w:rsidR="005C61C2">
        <w:rPr>
          <w:rStyle w:val="text"/>
        </w:rPr>
        <w:t>El-Hakam</w:t>
      </w:r>
      <w:r w:rsidR="005C61C2">
        <w:rPr>
          <w:rStyle w:val="react-xocs-alternative-link"/>
        </w:rPr>
        <w:t> </w:t>
      </w:r>
      <w:r w:rsidR="005C61C2">
        <w:rPr>
          <w:rStyle w:val="author-ref"/>
          <w:sz w:val="18"/>
          <w:szCs w:val="18"/>
          <w:vertAlign w:val="superscript"/>
        </w:rPr>
        <w:t>a</w:t>
      </w:r>
      <w:r w:rsidR="005C61C2">
        <w:rPr>
          <w:rFonts w:ascii="Arial" w:hAnsi="Arial" w:cs="Arial"/>
          <w:color w:val="1F1F1F"/>
        </w:rPr>
        <w:t>, </w:t>
      </w:r>
      <w:r w:rsidR="005C61C2">
        <w:rPr>
          <w:rStyle w:val="given-name"/>
        </w:rPr>
        <w:t>Amr A.</w:t>
      </w:r>
      <w:r w:rsidR="005C61C2">
        <w:rPr>
          <w:rStyle w:val="react-xocs-alternative-link"/>
        </w:rPr>
        <w:t> </w:t>
      </w:r>
      <w:r w:rsidR="005C61C2">
        <w:rPr>
          <w:rStyle w:val="text"/>
        </w:rPr>
        <w:t>Ibrahim</w:t>
      </w:r>
      <w:r w:rsidR="005C61C2">
        <w:rPr>
          <w:rStyle w:val="react-xocs-alternative-link"/>
        </w:rPr>
        <w:t> </w:t>
      </w:r>
      <w:r w:rsidR="005C61C2">
        <w:rPr>
          <w:rStyle w:val="author-ref"/>
          <w:sz w:val="18"/>
          <w:szCs w:val="18"/>
          <w:vertAlign w:val="superscript"/>
        </w:rPr>
        <w:t>a</w:t>
      </w:r>
      <w:r w:rsidR="005C61C2">
        <w:rPr>
          <w:rFonts w:ascii="Arial" w:hAnsi="Arial" w:cs="Arial"/>
          <w:color w:val="1F1F1F"/>
        </w:rPr>
        <w:t>, </w:t>
      </w:r>
      <w:r w:rsidR="005C61C2">
        <w:rPr>
          <w:rStyle w:val="given-name"/>
        </w:rPr>
        <w:t>Awad I.</w:t>
      </w:r>
      <w:r w:rsidR="005C61C2">
        <w:rPr>
          <w:rStyle w:val="react-xocs-alternative-link"/>
        </w:rPr>
        <w:t> </w:t>
      </w:r>
      <w:r w:rsidR="005C61C2">
        <w:rPr>
          <w:rStyle w:val="text"/>
        </w:rPr>
        <w:t>Ahmed</w:t>
      </w:r>
      <w:r w:rsidR="00C325CB">
        <w:rPr>
          <w:rStyle w:val="react-xocs-alternative-link"/>
        </w:rPr>
        <w:t xml:space="preserve"> </w:t>
      </w:r>
      <w:r w:rsidR="00C325CB" w:rsidRPr="00C325CB">
        <w:rPr>
          <w:rStyle w:val="react-xocs-alternative-link"/>
        </w:rPr>
        <w:t>Sulfated iron oxide mesoporous silica [SO42−/Fe2O3–mSiO2]: A highly efficient solid acid catalyst for the green production of pharmaceutically significant 7-hydroxy-4-methyl coumarin, 3,4-dihydropyrmidinone and hydroquinone diacetate</w:t>
      </w:r>
      <w:r w:rsidR="00C325CB">
        <w:rPr>
          <w:rStyle w:val="react-xocs-alternative-link"/>
        </w:rPr>
        <w:t xml:space="preserve"> </w:t>
      </w:r>
      <w:hyperlink r:id="rId183" w:tgtFrame="_blank" w:tooltip="Persistent link using digital object identifier" w:history="1">
        <w:r w:rsidR="00C325CB" w:rsidRPr="00C325CB">
          <w:rPr>
            <w:rStyle w:val="anchor-text"/>
            <w:rFonts w:ascii="Arial" w:hAnsi="Arial" w:cs="Arial"/>
            <w:color w:val="009EDE"/>
            <w:sz w:val="21"/>
            <w:szCs w:val="21"/>
            <w:u w:val="single"/>
          </w:rPr>
          <w:t>https://doi.org/10.1016/j.inoche.2023.111174</w:t>
        </w:r>
      </w:hyperlink>
    </w:p>
    <w:p w14:paraId="0A4A52A8" w14:textId="54D716D7" w:rsidR="00C325CB" w:rsidRPr="00C325CB" w:rsidRDefault="00C325CB" w:rsidP="00C325CB">
      <w:pPr>
        <w:shd w:val="clear" w:color="auto" w:fill="FFFFFF"/>
        <w:bidi w:val="0"/>
        <w:ind w:left="-567"/>
        <w:jc w:val="both"/>
        <w:rPr>
          <w:rFonts w:ascii="Source Sans Pro" w:hAnsi="Source Sans Pro"/>
        </w:rPr>
      </w:pPr>
      <w:r>
        <w:rPr>
          <w:rFonts w:ascii="Source Sans Pro" w:hAnsi="Source Sans Pro"/>
        </w:rPr>
        <w:t>195-</w:t>
      </w:r>
      <w:r w:rsidR="00C00ED2">
        <w:rPr>
          <w:rFonts w:ascii="Helvetica" w:hAnsi="Helvetica" w:cs="Helvetica"/>
          <w:color w:val="222222"/>
          <w:sz w:val="18"/>
          <w:szCs w:val="18"/>
          <w:shd w:val="clear" w:color="auto" w:fill="FFFFFF"/>
        </w:rPr>
        <w:t>Gad, M.; Gaagai, A.; Eid, M.H.; Szűcs, P.; Hussein, H.; Elsherbiny, O.; Elsayed, S.; Khalifa, M.M.; Moghanm, F.S.; Moustapha, M.E.; et al. Groundwater Quality and Health Risk Assessment Using Indexing Approaches, Multivariate Statistical Analysis, Artificial Neural Networks, and GIS Techniques in El Kharga Oasis, Egypt. </w:t>
      </w:r>
      <w:r w:rsidR="00C00ED2">
        <w:rPr>
          <w:rStyle w:val="a3"/>
          <w:rFonts w:ascii="Helvetica" w:hAnsi="Helvetica" w:cs="Helvetica"/>
          <w:color w:val="222222"/>
          <w:sz w:val="18"/>
          <w:szCs w:val="18"/>
          <w:shd w:val="clear" w:color="auto" w:fill="FFFFFF"/>
        </w:rPr>
        <w:t>Water</w:t>
      </w:r>
      <w:r w:rsidR="00C00ED2">
        <w:rPr>
          <w:rFonts w:ascii="Helvetica" w:hAnsi="Helvetica" w:cs="Helvetica"/>
          <w:color w:val="222222"/>
          <w:sz w:val="18"/>
          <w:szCs w:val="18"/>
          <w:shd w:val="clear" w:color="auto" w:fill="FFFFFF"/>
        </w:rPr>
        <w:t> </w:t>
      </w:r>
      <w:r w:rsidR="00C00ED2">
        <w:rPr>
          <w:rFonts w:ascii="Helvetica" w:hAnsi="Helvetica" w:cs="Helvetica"/>
          <w:b/>
          <w:bCs/>
          <w:color w:val="222222"/>
          <w:sz w:val="18"/>
          <w:szCs w:val="18"/>
          <w:shd w:val="clear" w:color="auto" w:fill="FFFFFF"/>
        </w:rPr>
        <w:t>2023</w:t>
      </w:r>
      <w:r w:rsidR="00C00ED2">
        <w:rPr>
          <w:rFonts w:ascii="Helvetica" w:hAnsi="Helvetica" w:cs="Helvetica"/>
          <w:color w:val="222222"/>
          <w:sz w:val="18"/>
          <w:szCs w:val="18"/>
          <w:shd w:val="clear" w:color="auto" w:fill="FFFFFF"/>
        </w:rPr>
        <w:t>, </w:t>
      </w:r>
      <w:r w:rsidR="00C00ED2">
        <w:rPr>
          <w:rStyle w:val="a3"/>
          <w:rFonts w:ascii="Helvetica" w:hAnsi="Helvetica" w:cs="Helvetica"/>
          <w:color w:val="222222"/>
          <w:sz w:val="18"/>
          <w:szCs w:val="18"/>
          <w:shd w:val="clear" w:color="auto" w:fill="FFFFFF"/>
        </w:rPr>
        <w:t>15</w:t>
      </w:r>
      <w:r w:rsidR="00C00ED2">
        <w:rPr>
          <w:rFonts w:ascii="Helvetica" w:hAnsi="Helvetica" w:cs="Helvetica"/>
          <w:color w:val="222222"/>
          <w:sz w:val="18"/>
          <w:szCs w:val="18"/>
          <w:shd w:val="clear" w:color="auto" w:fill="FFFFFF"/>
        </w:rPr>
        <w:t xml:space="preserve">, 1216. </w:t>
      </w:r>
      <w:r w:rsidR="00C00ED2" w:rsidRPr="00C00ED2">
        <w:rPr>
          <w:rFonts w:ascii="Helvetica" w:hAnsi="Helvetica" w:cs="Helvetica"/>
          <w:color w:val="009EDE"/>
          <w:sz w:val="18"/>
          <w:szCs w:val="18"/>
          <w:u w:val="single"/>
          <w:shd w:val="clear" w:color="auto" w:fill="FFFFFF"/>
        </w:rPr>
        <w:t>https://doi.org/10.3390/w15061216</w:t>
      </w:r>
    </w:p>
    <w:p w14:paraId="11D438D9" w14:textId="3FC1217E" w:rsidR="00DC1DCE" w:rsidRPr="0017412E" w:rsidRDefault="00C00ED2" w:rsidP="00DC1DCE">
      <w:pPr>
        <w:shd w:val="clear" w:color="auto" w:fill="FFFFFF"/>
        <w:bidi w:val="0"/>
        <w:ind w:left="-567" w:right="-472"/>
        <w:jc w:val="both"/>
        <w:rPr>
          <w:rFonts w:asciiTheme="majorBidi" w:hAnsiTheme="majorBidi" w:cstheme="majorBidi"/>
          <w:color w:val="4472C4" w:themeColor="accent1"/>
        </w:rPr>
      </w:pPr>
      <w:r w:rsidRPr="0017412E">
        <w:rPr>
          <w:rFonts w:asciiTheme="majorBidi" w:hAnsiTheme="majorBidi" w:cstheme="majorBidi"/>
        </w:rPr>
        <w:t>196-</w:t>
      </w:r>
      <w:r w:rsidR="0017412E" w:rsidRPr="0017412E">
        <w:rPr>
          <w:rFonts w:asciiTheme="majorBidi" w:hAnsiTheme="majorBidi" w:cstheme="majorBidi"/>
          <w:shd w:val="clear" w:color="auto" w:fill="FFFFFF"/>
        </w:rPr>
        <w:t>El-Hafeez, G.M.A., El-Rabeie, M.M., El-Alem, Y.A. </w:t>
      </w:r>
      <w:r w:rsidR="0017412E" w:rsidRPr="0017412E">
        <w:rPr>
          <w:rFonts w:asciiTheme="majorBidi" w:hAnsiTheme="majorBidi" w:cstheme="majorBidi"/>
          <w:i/>
          <w:iCs/>
          <w:shd w:val="clear" w:color="auto" w:fill="FFFFFF"/>
        </w:rPr>
        <w:t>et al.</w:t>
      </w:r>
      <w:r w:rsidR="0017412E" w:rsidRPr="0017412E">
        <w:rPr>
          <w:rFonts w:asciiTheme="majorBidi" w:hAnsiTheme="majorBidi" w:cstheme="majorBidi"/>
          <w:shd w:val="clear" w:color="auto" w:fill="FFFFFF"/>
        </w:rPr>
        <w:t> Electrochemical Corrosion and Hydrogen Evolution Behavior for Mg and Mg–Al Alloys in Sea Water. </w:t>
      </w:r>
      <w:r w:rsidR="0017412E" w:rsidRPr="0017412E">
        <w:rPr>
          <w:rFonts w:asciiTheme="majorBidi" w:hAnsiTheme="majorBidi" w:cstheme="majorBidi"/>
          <w:i/>
          <w:iCs/>
          <w:shd w:val="clear" w:color="auto" w:fill="FFFFFF"/>
        </w:rPr>
        <w:t>J Bio Tribo Corros</w:t>
      </w:r>
      <w:r w:rsidR="0017412E" w:rsidRPr="0017412E">
        <w:rPr>
          <w:rFonts w:asciiTheme="majorBidi" w:hAnsiTheme="majorBidi" w:cstheme="majorBidi"/>
          <w:shd w:val="clear" w:color="auto" w:fill="FFFFFF"/>
        </w:rPr>
        <w:t> </w:t>
      </w:r>
      <w:r w:rsidR="0017412E" w:rsidRPr="0017412E">
        <w:rPr>
          <w:rFonts w:asciiTheme="majorBidi" w:hAnsiTheme="majorBidi" w:cstheme="majorBidi"/>
          <w:b/>
          <w:bCs/>
          <w:shd w:val="clear" w:color="auto" w:fill="FFFFFF"/>
        </w:rPr>
        <w:t>9</w:t>
      </w:r>
      <w:r w:rsidR="0017412E" w:rsidRPr="0017412E">
        <w:rPr>
          <w:rFonts w:asciiTheme="majorBidi" w:hAnsiTheme="majorBidi" w:cstheme="majorBidi"/>
          <w:shd w:val="clear" w:color="auto" w:fill="FFFFFF"/>
        </w:rPr>
        <w:t xml:space="preserve">, 25 (2023). </w:t>
      </w:r>
      <w:hyperlink r:id="rId184" w:history="1">
        <w:r w:rsidR="0017412E" w:rsidRPr="0017412E">
          <w:rPr>
            <w:rStyle w:val="Hyperlink"/>
            <w:rFonts w:asciiTheme="majorBidi" w:hAnsiTheme="majorBidi" w:cstheme="majorBidi"/>
            <w:color w:val="4472C4" w:themeColor="accent1"/>
            <w:shd w:val="clear" w:color="auto" w:fill="FFFFFF"/>
          </w:rPr>
          <w:t>https://doi.org/10.1007/s40735-023-00744-x</w:t>
        </w:r>
      </w:hyperlink>
    </w:p>
    <w:p w14:paraId="67550C32" w14:textId="4C8C0647" w:rsidR="0017412E" w:rsidRDefault="0017412E" w:rsidP="0017412E">
      <w:pPr>
        <w:shd w:val="clear" w:color="auto" w:fill="FFFFFF"/>
        <w:bidi w:val="0"/>
        <w:ind w:left="-567" w:right="-472"/>
        <w:jc w:val="both"/>
        <w:rPr>
          <w:rFonts w:ascii="Source Sans Pro" w:hAnsi="Source Sans Pro"/>
        </w:rPr>
      </w:pPr>
      <w:r>
        <w:rPr>
          <w:rFonts w:ascii="Source Sans Pro" w:hAnsi="Source Sans Pro"/>
        </w:rPr>
        <w:t>197-</w:t>
      </w:r>
      <w:r w:rsidR="002439B3" w:rsidRPr="002439B3">
        <w:rPr>
          <w:rFonts w:ascii="Source Sans Pro" w:hAnsi="Source Sans Pro"/>
        </w:rPr>
        <w:t>Thermal energy storage using phase change materials in building applications: A review of the recent development</w:t>
      </w:r>
      <w:r w:rsidR="008D41C9" w:rsidRPr="008D41C9">
        <w:rPr>
          <w:rFonts w:ascii="Source Sans Pro" w:hAnsi="Source Sans Pro"/>
          <w:color w:val="4472C4" w:themeColor="accent1"/>
          <w:u w:val="single"/>
        </w:rPr>
        <w:t xml:space="preserve"> </w:t>
      </w:r>
      <w:hyperlink r:id="rId185" w:tgtFrame="_blank" w:tooltip="Persistent link using digital object identifier" w:history="1">
        <w:r w:rsidR="008D41C9" w:rsidRPr="008D41C9">
          <w:rPr>
            <w:rStyle w:val="anchor-text"/>
            <w:rFonts w:ascii="Arial" w:hAnsi="Arial" w:cs="Arial"/>
            <w:color w:val="4472C4" w:themeColor="accent1"/>
            <w:sz w:val="21"/>
            <w:szCs w:val="21"/>
            <w:u w:val="single"/>
          </w:rPr>
          <w:t>https://doi.org/10.1016/j.enbuild.2023.112908</w:t>
        </w:r>
      </w:hyperlink>
    </w:p>
    <w:p w14:paraId="28996DAF" w14:textId="5768D239" w:rsidR="008D41C9" w:rsidRDefault="008D41C9" w:rsidP="008D41C9">
      <w:pPr>
        <w:shd w:val="clear" w:color="auto" w:fill="FFFFFF"/>
        <w:bidi w:val="0"/>
        <w:ind w:left="-567" w:right="-472"/>
        <w:jc w:val="both"/>
        <w:rPr>
          <w:rFonts w:ascii="Source Sans Pro" w:hAnsi="Source Sans Pro"/>
        </w:rPr>
      </w:pPr>
      <w:r>
        <w:rPr>
          <w:rFonts w:ascii="Source Sans Pro" w:hAnsi="Source Sans Pro"/>
        </w:rPr>
        <w:t>198-</w:t>
      </w:r>
      <w:r w:rsidRPr="008D41C9">
        <w:rPr>
          <w:rFonts w:ascii="Source Sans Pro" w:hAnsi="Source Sans Pro"/>
        </w:rPr>
        <w:t xml:space="preserve">Kayed, S.F. Synthesis, Characterization, Thermal Stability and Photocatalytic Activity of Hg(II) and Co(II) Complexes of Vanillin. Arab J Sci Eng (2023). </w:t>
      </w:r>
      <w:hyperlink r:id="rId186" w:history="1">
        <w:r w:rsidRPr="003C2CEF">
          <w:rPr>
            <w:rStyle w:val="Hyperlink"/>
            <w:rFonts w:ascii="Source Sans Pro" w:hAnsi="Source Sans Pro"/>
          </w:rPr>
          <w:t>https://doi.org/10.1007/s13369-023-08501-5</w:t>
        </w:r>
      </w:hyperlink>
    </w:p>
    <w:p w14:paraId="3B511211" w14:textId="07192E06" w:rsidR="008D41C9" w:rsidRDefault="008D41C9" w:rsidP="005D4CDB">
      <w:pPr>
        <w:spacing w:after="0" w:line="240" w:lineRule="auto"/>
        <w:ind w:right="-567"/>
        <w:jc w:val="right"/>
        <w:rPr>
          <w:rStyle w:val="anchor-text"/>
          <w:rFonts w:asciiTheme="majorBidi" w:hAnsiTheme="majorBidi" w:cstheme="majorBidi"/>
          <w:color w:val="0272B1"/>
        </w:rPr>
      </w:pPr>
      <w:r w:rsidRPr="005D4CDB">
        <w:rPr>
          <w:rFonts w:asciiTheme="majorBidi" w:hAnsiTheme="majorBidi" w:cstheme="majorBidi"/>
        </w:rPr>
        <w:t>199</w:t>
      </w:r>
      <w:r w:rsidR="00AC1E77" w:rsidRPr="005D4CDB">
        <w:rPr>
          <w:rFonts w:asciiTheme="majorBidi" w:hAnsiTheme="majorBidi" w:cstheme="majorBidi"/>
        </w:rPr>
        <w:t>-Waf</w:t>
      </w:r>
      <w:r w:rsidR="005D4CDB" w:rsidRPr="005D4CDB">
        <w:rPr>
          <w:rFonts w:asciiTheme="majorBidi" w:hAnsiTheme="majorBidi" w:cstheme="majorBidi"/>
        </w:rPr>
        <w:t xml:space="preserve">aa abou alyazeed </w:t>
      </w:r>
      <w:hyperlink r:id="rId187" w:history="1">
        <w:r w:rsidR="005D4CDB" w:rsidRPr="005D4CDB">
          <w:rPr>
            <w:rFonts w:asciiTheme="majorBidi" w:hAnsiTheme="majorBidi" w:cstheme="majorBidi"/>
          </w:rPr>
          <w:t>Incorporation of phosphated tin oxide in mesoporous silica nanostructure for high-performance wastewater treatment and synthesis of pharmaceutically significant 14-aryl-14 …</w:t>
        </w:r>
      </w:hyperlink>
      <w:hyperlink r:id="rId188" w:history="1">
        <w:r w:rsidR="005D4CDB" w:rsidRPr="003C2CEF">
          <w:rPr>
            <w:rStyle w:val="Hyperlink"/>
            <w:rFonts w:asciiTheme="majorBidi" w:hAnsiTheme="majorBidi" w:cstheme="majorBidi"/>
          </w:rPr>
          <w:t>https://doi.org/10.1016/j.molliq.2023.123157</w:t>
        </w:r>
      </w:hyperlink>
    </w:p>
    <w:p w14:paraId="62F8E732" w14:textId="77777777" w:rsidR="001C6D9A" w:rsidRDefault="001C6D9A" w:rsidP="005D4CDB">
      <w:pPr>
        <w:spacing w:after="0" w:line="240" w:lineRule="auto"/>
        <w:ind w:right="-567"/>
        <w:jc w:val="right"/>
        <w:rPr>
          <w:rStyle w:val="anchor-text"/>
          <w:rFonts w:asciiTheme="majorBidi" w:hAnsiTheme="majorBidi" w:cstheme="majorBidi"/>
          <w:color w:val="0272B1"/>
        </w:rPr>
      </w:pPr>
    </w:p>
    <w:p w14:paraId="271269AB" w14:textId="5BAC13C5" w:rsidR="001C6D9A" w:rsidRDefault="001C6D9A" w:rsidP="001C6D9A">
      <w:pPr>
        <w:spacing w:after="0" w:line="240" w:lineRule="auto"/>
        <w:ind w:right="-709"/>
        <w:jc w:val="right"/>
        <w:rPr>
          <w:rFonts w:ascii="ltr-font" w:hAnsi="ltr-font"/>
          <w:color w:val="333333"/>
          <w:sz w:val="21"/>
          <w:szCs w:val="21"/>
          <w:shd w:val="clear" w:color="auto" w:fill="FFFFFF"/>
        </w:rPr>
      </w:pPr>
      <w:r w:rsidRPr="001C6D9A">
        <w:rPr>
          <w:rStyle w:val="anchor-text"/>
          <w:rFonts w:asciiTheme="majorBidi" w:hAnsiTheme="majorBidi" w:cstheme="majorBidi"/>
        </w:rPr>
        <w:t>200-</w:t>
      </w:r>
      <w:r w:rsidRPr="001C6D9A">
        <w:rPr>
          <w:rFonts w:asciiTheme="majorBidi" w:hAnsiTheme="majorBidi" w:cs="Times New Roman"/>
        </w:rPr>
        <w:t xml:space="preserve"> </w:t>
      </w:r>
      <w:r w:rsidRPr="001C6D9A">
        <w:rPr>
          <w:rFonts w:asciiTheme="majorBidi" w:hAnsiTheme="majorBidi" w:cs="Times New Roman"/>
        </w:rPr>
        <w:t>Moustapha Eid Moustapha</w:t>
      </w:r>
      <w:r w:rsidRPr="001C6D9A">
        <w:rPr>
          <w:rFonts w:asciiTheme="majorBidi" w:hAnsiTheme="majorBidi" w:cs="Times New Roman"/>
        </w:rPr>
        <w:t xml:space="preserve"> </w:t>
      </w:r>
      <w:hyperlink r:id="rId189" w:history="1">
        <w:r w:rsidRPr="001C6D9A">
          <w:rPr>
            <w:rFonts w:asciiTheme="majorBidi" w:hAnsiTheme="majorBidi" w:cs="Times New Roman"/>
          </w:rPr>
          <w:t>The Adsorption Behavior of Poly (acrylamide)/Poly (N-vinylpyrrolidone) Blends as Green Corrosion Inhibitors for Mg-Al Alloy: Experimental and DFT Studies</w:t>
        </w:r>
      </w:hyperlink>
      <w:r>
        <w:rPr>
          <w:rFonts w:asciiTheme="majorBidi" w:hAnsiTheme="majorBidi" w:cs="Times New Roman"/>
        </w:rPr>
        <w:t xml:space="preserve"> </w:t>
      </w:r>
      <w:r w:rsidR="00EC1290">
        <w:rPr>
          <w:rFonts w:ascii="ltr-font" w:hAnsi="ltr-font"/>
          <w:color w:val="333333"/>
          <w:sz w:val="21"/>
          <w:szCs w:val="21"/>
          <w:shd w:val="clear" w:color="auto" w:fill="FFFFFF"/>
        </w:rPr>
        <w:t>DOI: </w:t>
      </w:r>
      <w:hyperlink r:id="rId190" w:history="1">
        <w:r w:rsidR="00EC1290">
          <w:rPr>
            <w:rStyle w:val="Hyperlink"/>
            <w:rFonts w:ascii="ltr-font" w:hAnsi="ltr-font"/>
            <w:color w:val="337AB7"/>
            <w:sz w:val="21"/>
            <w:szCs w:val="21"/>
          </w:rPr>
          <w:t>10.21608/ifjsis.2023.206285.1011</w:t>
        </w:r>
      </w:hyperlink>
    </w:p>
    <w:p w14:paraId="5A100FF1" w14:textId="77777777" w:rsidR="00EC1290" w:rsidRDefault="00EC1290" w:rsidP="001C6D9A">
      <w:pPr>
        <w:spacing w:after="0" w:line="240" w:lineRule="auto"/>
        <w:ind w:right="-709"/>
        <w:jc w:val="right"/>
        <w:rPr>
          <w:rFonts w:ascii="ltr-font" w:hAnsi="ltr-font"/>
          <w:color w:val="333333"/>
          <w:sz w:val="21"/>
          <w:szCs w:val="21"/>
          <w:shd w:val="clear" w:color="auto" w:fill="FFFFFF"/>
        </w:rPr>
      </w:pPr>
    </w:p>
    <w:p w14:paraId="095CDC39" w14:textId="3E3F9648" w:rsidR="00EC1290" w:rsidRDefault="00EC1290" w:rsidP="00EC1290">
      <w:pPr>
        <w:spacing w:after="0" w:line="240" w:lineRule="auto"/>
        <w:ind w:right="-567"/>
        <w:jc w:val="right"/>
        <w:rPr>
          <w:color w:val="4472C4" w:themeColor="accent1"/>
          <w:u w:val="single"/>
        </w:rPr>
      </w:pPr>
      <w:r w:rsidRPr="00EC1290">
        <w:rPr>
          <w:rFonts w:ascii="ltr-font" w:hAnsi="ltr-font"/>
          <w:color w:val="333333"/>
          <w:sz w:val="24"/>
          <w:szCs w:val="24"/>
          <w:shd w:val="clear" w:color="auto" w:fill="FFFFFF"/>
        </w:rPr>
        <w:t xml:space="preserve">201-Safaa Faris </w:t>
      </w:r>
      <w:hyperlink r:id="rId191" w:history="1">
        <w:r w:rsidRPr="00EC1290">
          <w:rPr>
            <w:rFonts w:asciiTheme="majorBidi" w:hAnsiTheme="majorBidi" w:cs="Times New Roman"/>
            <w:sz w:val="24"/>
            <w:szCs w:val="24"/>
          </w:rPr>
          <w:t>Spectral, theoretical, physicochemical and corrosion inhibition studies of ortho-, meta-and para-hydroxyphenyl-benzoylthiourea ligands</w:t>
        </w:r>
      </w:hyperlink>
      <w:r w:rsidR="00387FE3">
        <w:rPr>
          <w:rFonts w:asciiTheme="majorBidi" w:hAnsiTheme="majorBidi" w:cs="Times New Roman"/>
          <w:sz w:val="24"/>
          <w:szCs w:val="24"/>
        </w:rPr>
        <w:t xml:space="preserve"> </w:t>
      </w:r>
      <w:hyperlink r:id="rId192" w:tgtFrame="_blank" w:tooltip="Persistent link using digital object identifier" w:history="1">
        <w:r w:rsidR="00387FE3" w:rsidRPr="00387FE3">
          <w:rPr>
            <w:rStyle w:val="anchor-text"/>
            <w:rFonts w:ascii="Arial" w:hAnsi="Arial" w:cs="Arial"/>
            <w:color w:val="4472C4" w:themeColor="accent1"/>
            <w:sz w:val="21"/>
            <w:szCs w:val="21"/>
            <w:u w:val="single"/>
          </w:rPr>
          <w:t>https://doi.org/10.1016/j.inoche.2023.111155</w:t>
        </w:r>
      </w:hyperlink>
    </w:p>
    <w:p w14:paraId="4411D584" w14:textId="77777777" w:rsidR="00387FE3" w:rsidRDefault="00387FE3" w:rsidP="00EC1290">
      <w:pPr>
        <w:spacing w:after="0" w:line="240" w:lineRule="auto"/>
        <w:ind w:right="-567"/>
        <w:jc w:val="right"/>
        <w:rPr>
          <w:color w:val="4472C4" w:themeColor="accent1"/>
          <w:u w:val="single"/>
        </w:rPr>
      </w:pPr>
    </w:p>
    <w:p w14:paraId="56A5867A" w14:textId="2236AADB" w:rsidR="00387FE3" w:rsidRPr="002125A4" w:rsidRDefault="002125A4" w:rsidP="002125A4">
      <w:pPr>
        <w:shd w:val="clear" w:color="auto" w:fill="FFFFFF" w:themeFill="background1"/>
        <w:bidi w:val="0"/>
        <w:spacing w:after="0" w:line="240" w:lineRule="auto"/>
        <w:ind w:left="-426" w:right="-567"/>
        <w:jc w:val="both"/>
        <w:rPr>
          <w:rFonts w:hint="cs"/>
          <w:color w:val="4472C4" w:themeColor="accent1"/>
          <w:u w:val="single"/>
          <w:rtl/>
        </w:rPr>
      </w:pPr>
      <w:r>
        <w:rPr>
          <w:rFonts w:hint="cs"/>
          <w:rtl/>
        </w:rPr>
        <w:t>202</w:t>
      </w:r>
      <w:r>
        <w:rPr>
          <w:rFonts w:ascii="Open Sans" w:hAnsi="Open Sans" w:cs="Open Sans"/>
          <w:color w:val="333333"/>
          <w:shd w:val="clear" w:color="auto" w:fill="EAEAEA"/>
        </w:rPr>
        <w:t>Alnemari, A. M., Moustapha, M. E., Hassan, A. A., &amp; Salah, D. (2023). Chitosan nano-composites applications for water remediation. </w:t>
      </w:r>
      <w:r>
        <w:rPr>
          <w:rFonts w:ascii="Open Sans" w:hAnsi="Open Sans" w:cs="Open Sans"/>
          <w:i/>
          <w:iCs/>
          <w:color w:val="333333"/>
          <w:shd w:val="clear" w:color="auto" w:fill="EAEAEA"/>
        </w:rPr>
        <w:t>Cogent Engineering</w:t>
      </w:r>
      <w:r>
        <w:rPr>
          <w:rFonts w:ascii="Open Sans" w:hAnsi="Open Sans" w:cs="Open Sans"/>
          <w:color w:val="333333"/>
          <w:shd w:val="clear" w:color="auto" w:fill="EAEAEA"/>
        </w:rPr>
        <w:t>, </w:t>
      </w:r>
      <w:r>
        <w:rPr>
          <w:rFonts w:ascii="Open Sans" w:hAnsi="Open Sans" w:cs="Open Sans"/>
          <w:i/>
          <w:iCs/>
          <w:color w:val="333333"/>
          <w:shd w:val="clear" w:color="auto" w:fill="EAEAEA"/>
        </w:rPr>
        <w:t>10</w:t>
      </w:r>
      <w:r>
        <w:rPr>
          <w:rFonts w:ascii="Open Sans" w:hAnsi="Open Sans" w:cs="Open Sans"/>
          <w:color w:val="333333"/>
          <w:shd w:val="clear" w:color="auto" w:fill="EAEAEA"/>
        </w:rPr>
        <w:t xml:space="preserve">(1). </w:t>
      </w:r>
      <w:r w:rsidRPr="002125A4">
        <w:rPr>
          <w:rFonts w:ascii="Open Sans" w:hAnsi="Open Sans" w:cs="Open Sans"/>
          <w:color w:val="4472C4" w:themeColor="accent1"/>
          <w:u w:val="single"/>
          <w:shd w:val="clear" w:color="auto" w:fill="EAEAEA"/>
        </w:rPr>
        <w:t>https://doi.org/10.1080/23311916.2023.2220498</w:t>
      </w:r>
      <w:r w:rsidRPr="002125A4">
        <w:rPr>
          <w:rFonts w:hint="cs"/>
          <w:color w:val="4472C4" w:themeColor="accent1"/>
          <w:u w:val="single"/>
          <w:rtl/>
        </w:rPr>
        <w:t>-</w:t>
      </w:r>
      <w:r w:rsidR="00387FE3" w:rsidRPr="002125A4">
        <w:rPr>
          <w:rFonts w:hint="cs"/>
          <w:color w:val="4472C4" w:themeColor="accent1"/>
          <w:u w:val="single"/>
          <w:rtl/>
        </w:rPr>
        <w:t xml:space="preserve"> </w:t>
      </w:r>
    </w:p>
    <w:p w14:paraId="7B53E4D5" w14:textId="77777777" w:rsidR="00387FE3" w:rsidRPr="00EC1290" w:rsidRDefault="00387FE3" w:rsidP="00EC1290">
      <w:pPr>
        <w:spacing w:after="0" w:line="240" w:lineRule="auto"/>
        <w:ind w:right="-567"/>
        <w:jc w:val="right"/>
        <w:rPr>
          <w:rFonts w:asciiTheme="majorBidi" w:hAnsiTheme="majorBidi" w:cs="Times New Roman" w:hint="cs"/>
          <w:sz w:val="24"/>
          <w:szCs w:val="24"/>
        </w:rPr>
      </w:pPr>
    </w:p>
    <w:p w14:paraId="04ED7C9B" w14:textId="2E62E307" w:rsidR="00EC1290" w:rsidRPr="00EC1290" w:rsidRDefault="00EC1290" w:rsidP="001C6D9A">
      <w:pPr>
        <w:spacing w:after="0" w:line="240" w:lineRule="auto"/>
        <w:ind w:right="-709"/>
        <w:jc w:val="right"/>
        <w:rPr>
          <w:rFonts w:asciiTheme="majorBidi" w:hAnsiTheme="majorBidi" w:cs="Times New Roman"/>
        </w:rPr>
      </w:pPr>
    </w:p>
    <w:p w14:paraId="57C921B7" w14:textId="000DDEAD" w:rsidR="001C6D9A" w:rsidRDefault="002125A4" w:rsidP="005D4CDB">
      <w:pPr>
        <w:spacing w:after="0" w:line="240" w:lineRule="auto"/>
        <w:ind w:right="-567"/>
        <w:jc w:val="right"/>
        <w:rPr>
          <w:rFonts w:asciiTheme="majorBidi" w:hAnsiTheme="majorBidi" w:cstheme="majorBidi"/>
        </w:rPr>
      </w:pPr>
      <w:r>
        <w:rPr>
          <w:rFonts w:asciiTheme="majorBidi" w:hAnsiTheme="majorBidi" w:cstheme="majorBidi"/>
        </w:rPr>
        <w:t xml:space="preserve">203-Mohammad alshmmari </w:t>
      </w:r>
      <w:r w:rsidRPr="002125A4">
        <w:rPr>
          <w:rFonts w:asciiTheme="majorBidi" w:hAnsiTheme="majorBidi" w:cstheme="majorBidi"/>
        </w:rPr>
        <w:t>Chapter 1 - Introduction of adsorption techniques for heavy metals remediation</w:t>
      </w:r>
    </w:p>
    <w:p w14:paraId="2800BE8B" w14:textId="2F98048B" w:rsidR="002125A4" w:rsidRPr="001E702F" w:rsidRDefault="001E702F" w:rsidP="005D4CDB">
      <w:pPr>
        <w:spacing w:after="0" w:line="240" w:lineRule="auto"/>
        <w:ind w:right="-567"/>
        <w:jc w:val="right"/>
        <w:rPr>
          <w:rFonts w:asciiTheme="majorBidi" w:hAnsiTheme="majorBidi" w:cstheme="majorBidi"/>
          <w:color w:val="4472C4" w:themeColor="accent1"/>
          <w:u w:val="single"/>
        </w:rPr>
      </w:pPr>
      <w:hyperlink r:id="rId193" w:tgtFrame="_blank" w:tooltip="Persistent link using digital object identifier" w:history="1">
        <w:r w:rsidRPr="001E702F">
          <w:rPr>
            <w:rStyle w:val="anchor-text"/>
            <w:rFonts w:ascii="Arial" w:hAnsi="Arial" w:cs="Arial"/>
            <w:color w:val="4472C4" w:themeColor="accent1"/>
            <w:sz w:val="21"/>
            <w:szCs w:val="21"/>
            <w:u w:val="single"/>
          </w:rPr>
          <w:t>https://doi.org/10.1016/B978-0-12-822880-7.00024-8</w:t>
        </w:r>
      </w:hyperlink>
    </w:p>
    <w:p w14:paraId="393BF22D" w14:textId="77777777" w:rsidR="001E702F" w:rsidRPr="002125A4" w:rsidRDefault="001E702F" w:rsidP="005D4CDB">
      <w:pPr>
        <w:spacing w:after="0" w:line="240" w:lineRule="auto"/>
        <w:ind w:right="-567"/>
        <w:jc w:val="right"/>
        <w:rPr>
          <w:rFonts w:asciiTheme="majorBidi" w:hAnsiTheme="majorBidi" w:cstheme="majorBidi"/>
        </w:rPr>
      </w:pPr>
    </w:p>
    <w:p w14:paraId="683D108D" w14:textId="77777777" w:rsidR="005D4CDB" w:rsidRPr="00251378" w:rsidRDefault="005D4CDB" w:rsidP="005D4CDB">
      <w:pPr>
        <w:shd w:val="clear" w:color="auto" w:fill="FFFFFF"/>
        <w:bidi w:val="0"/>
        <w:ind w:left="-567" w:right="-472"/>
        <w:jc w:val="both"/>
        <w:rPr>
          <w:rFonts w:ascii="Source Sans Pro" w:hAnsi="Source Sans Pro"/>
        </w:rPr>
      </w:pPr>
    </w:p>
    <w:p w14:paraId="467C4786" w14:textId="19F14231" w:rsidR="00CB4B8E" w:rsidRPr="00CB4B8E" w:rsidRDefault="00CB4B8E" w:rsidP="00CB4B8E">
      <w:pPr>
        <w:bidi w:val="0"/>
        <w:ind w:left="-567"/>
        <w:jc w:val="both"/>
        <w:rPr>
          <w:rFonts w:asciiTheme="majorBidi" w:hAnsiTheme="majorBidi" w:cstheme="majorBidi"/>
          <w:sz w:val="24"/>
          <w:szCs w:val="24"/>
        </w:rPr>
      </w:pPr>
    </w:p>
    <w:p w14:paraId="0C49E76D" w14:textId="60E5FBFF" w:rsidR="008B70C1" w:rsidRPr="008B70C1" w:rsidRDefault="008B70C1" w:rsidP="008B70C1">
      <w:pPr>
        <w:bidi w:val="0"/>
        <w:ind w:left="-426"/>
        <w:jc w:val="both"/>
        <w:rPr>
          <w:rFonts w:asciiTheme="majorBidi" w:hAnsiTheme="majorBidi" w:cstheme="majorBidi"/>
          <w:sz w:val="24"/>
          <w:szCs w:val="24"/>
        </w:rPr>
      </w:pPr>
    </w:p>
    <w:p w14:paraId="790BE5BF" w14:textId="77777777" w:rsidR="0034277B" w:rsidRPr="008B70C1" w:rsidRDefault="0034277B" w:rsidP="008B70C1">
      <w:pPr>
        <w:bidi w:val="0"/>
        <w:jc w:val="both"/>
        <w:rPr>
          <w:rFonts w:asciiTheme="majorBidi" w:hAnsiTheme="majorBidi" w:cstheme="majorBidi"/>
          <w:sz w:val="24"/>
          <w:szCs w:val="24"/>
        </w:rPr>
      </w:pPr>
    </w:p>
    <w:p w14:paraId="61340F8C" w14:textId="5076AA4D" w:rsidR="00447F3B" w:rsidRPr="008B70C1" w:rsidRDefault="00447F3B" w:rsidP="008B70C1">
      <w:pPr>
        <w:bidi w:val="0"/>
        <w:jc w:val="both"/>
        <w:rPr>
          <w:rFonts w:asciiTheme="majorBidi" w:hAnsiTheme="majorBidi" w:cstheme="majorBidi"/>
          <w:sz w:val="24"/>
          <w:szCs w:val="24"/>
        </w:rPr>
      </w:pPr>
    </w:p>
    <w:p w14:paraId="07881846" w14:textId="33E607F6" w:rsidR="00B51B33" w:rsidRPr="008B70C1" w:rsidRDefault="00B51B33" w:rsidP="008B70C1">
      <w:pPr>
        <w:bidi w:val="0"/>
        <w:spacing w:after="0" w:line="240" w:lineRule="auto"/>
        <w:jc w:val="both"/>
        <w:rPr>
          <w:rFonts w:asciiTheme="majorBidi" w:hAnsiTheme="majorBidi" w:cstheme="majorBidi"/>
          <w:sz w:val="24"/>
          <w:szCs w:val="24"/>
        </w:rPr>
      </w:pPr>
    </w:p>
    <w:p w14:paraId="1AAFB5C8" w14:textId="77777777" w:rsidR="00B51B33" w:rsidRPr="008B70C1" w:rsidRDefault="00B51B33" w:rsidP="008B70C1">
      <w:pPr>
        <w:bidi w:val="0"/>
        <w:spacing w:after="0" w:line="240" w:lineRule="auto"/>
        <w:jc w:val="both"/>
        <w:rPr>
          <w:rFonts w:asciiTheme="majorBidi" w:hAnsiTheme="majorBidi" w:cstheme="majorBidi"/>
          <w:sz w:val="24"/>
          <w:szCs w:val="24"/>
        </w:rPr>
      </w:pPr>
    </w:p>
    <w:p w14:paraId="45F7C23C" w14:textId="77777777" w:rsidR="005F5097" w:rsidRPr="008B70C1" w:rsidRDefault="005F5097" w:rsidP="008B70C1">
      <w:pPr>
        <w:bidi w:val="0"/>
        <w:jc w:val="both"/>
        <w:rPr>
          <w:rFonts w:asciiTheme="majorBidi" w:hAnsiTheme="majorBidi" w:cstheme="majorBidi"/>
          <w:sz w:val="24"/>
          <w:szCs w:val="24"/>
        </w:rPr>
      </w:pPr>
    </w:p>
    <w:p w14:paraId="60083AE0" w14:textId="77777777" w:rsidR="001F39C2" w:rsidRPr="008B70C1" w:rsidRDefault="001F39C2" w:rsidP="008B70C1">
      <w:pPr>
        <w:bidi w:val="0"/>
        <w:jc w:val="both"/>
        <w:rPr>
          <w:rFonts w:asciiTheme="majorBidi" w:hAnsiTheme="majorBidi" w:cstheme="majorBidi"/>
          <w:sz w:val="24"/>
          <w:szCs w:val="24"/>
        </w:rPr>
      </w:pPr>
    </w:p>
    <w:p w14:paraId="5BADC338" w14:textId="2833EC02" w:rsidR="007237BF" w:rsidRPr="008B70C1" w:rsidRDefault="007237BF" w:rsidP="008B70C1">
      <w:pPr>
        <w:bidi w:val="0"/>
        <w:spacing w:after="0" w:line="240" w:lineRule="auto"/>
        <w:jc w:val="both"/>
        <w:rPr>
          <w:rFonts w:asciiTheme="majorBidi" w:hAnsiTheme="majorBidi" w:cstheme="majorBidi"/>
          <w:sz w:val="24"/>
          <w:szCs w:val="24"/>
        </w:rPr>
      </w:pPr>
    </w:p>
    <w:p w14:paraId="15AF1E3E" w14:textId="61B8DBB7" w:rsidR="00182A11" w:rsidRPr="008B70C1" w:rsidRDefault="00182A11" w:rsidP="008B70C1">
      <w:pPr>
        <w:jc w:val="both"/>
        <w:rPr>
          <w:rFonts w:asciiTheme="majorBidi" w:hAnsiTheme="majorBidi" w:cstheme="majorBidi" w:hint="cs"/>
          <w:sz w:val="24"/>
          <w:szCs w:val="24"/>
          <w:rtl/>
        </w:rPr>
      </w:pPr>
    </w:p>
    <w:p w14:paraId="73E58EA7" w14:textId="4C20C65A" w:rsidR="00AF6154" w:rsidRPr="008B70C1" w:rsidRDefault="00AF6154" w:rsidP="008B70C1">
      <w:pPr>
        <w:bidi w:val="0"/>
        <w:jc w:val="both"/>
        <w:rPr>
          <w:rFonts w:asciiTheme="majorBidi" w:hAnsiTheme="majorBidi" w:cstheme="majorBidi"/>
          <w:sz w:val="24"/>
          <w:szCs w:val="24"/>
        </w:rPr>
      </w:pPr>
    </w:p>
    <w:p w14:paraId="2ACDDE4B" w14:textId="6CB44C8C" w:rsidR="00830F7A" w:rsidRPr="008B70C1" w:rsidRDefault="00830F7A" w:rsidP="008B70C1">
      <w:pPr>
        <w:bidi w:val="0"/>
        <w:jc w:val="both"/>
        <w:rPr>
          <w:rFonts w:asciiTheme="majorBidi" w:hAnsiTheme="majorBidi" w:cstheme="majorBidi"/>
          <w:color w:val="212121"/>
          <w:sz w:val="24"/>
          <w:szCs w:val="24"/>
          <w:shd w:val="clear" w:color="auto" w:fill="FFFFFF"/>
        </w:rPr>
      </w:pPr>
    </w:p>
    <w:p w14:paraId="058DB71A" w14:textId="298A4752" w:rsidR="00F57BF3" w:rsidRPr="008B70C1" w:rsidRDefault="00F57BF3" w:rsidP="008B70C1">
      <w:pPr>
        <w:bidi w:val="0"/>
        <w:spacing w:after="0" w:line="240" w:lineRule="auto"/>
        <w:jc w:val="both"/>
        <w:rPr>
          <w:rFonts w:asciiTheme="majorBidi" w:hAnsiTheme="majorBidi" w:cstheme="majorBidi"/>
          <w:color w:val="212121"/>
          <w:sz w:val="24"/>
          <w:szCs w:val="24"/>
          <w:shd w:val="clear" w:color="auto" w:fill="FFFFFF"/>
        </w:rPr>
      </w:pPr>
    </w:p>
    <w:p w14:paraId="71011B4A" w14:textId="77777777" w:rsidR="00F57BF3" w:rsidRPr="008B70C1" w:rsidRDefault="00F57BF3" w:rsidP="008B70C1">
      <w:pPr>
        <w:bidi w:val="0"/>
        <w:spacing w:after="0" w:line="240" w:lineRule="auto"/>
        <w:jc w:val="both"/>
        <w:rPr>
          <w:rFonts w:asciiTheme="majorBidi" w:hAnsiTheme="majorBidi" w:cstheme="majorBidi"/>
          <w:color w:val="212121"/>
          <w:sz w:val="24"/>
          <w:szCs w:val="24"/>
        </w:rPr>
      </w:pPr>
    </w:p>
    <w:p w14:paraId="213D9509" w14:textId="2B930E24" w:rsidR="00F542BE" w:rsidRPr="008B70C1" w:rsidRDefault="00F542BE" w:rsidP="008B70C1">
      <w:pPr>
        <w:shd w:val="clear" w:color="auto" w:fill="FFFFFF"/>
        <w:bidi w:val="0"/>
        <w:spacing w:before="100" w:beforeAutospacing="1" w:after="100" w:afterAutospacing="1" w:line="240" w:lineRule="auto"/>
        <w:jc w:val="both"/>
        <w:rPr>
          <w:rFonts w:asciiTheme="majorBidi" w:hAnsiTheme="majorBidi" w:cstheme="majorBidi"/>
          <w:color w:val="212121"/>
          <w:sz w:val="24"/>
          <w:szCs w:val="24"/>
        </w:rPr>
      </w:pPr>
    </w:p>
    <w:p w14:paraId="04C24385" w14:textId="0803DF67" w:rsidR="00F6796B" w:rsidRPr="008B70C1" w:rsidRDefault="00F6796B" w:rsidP="008B70C1">
      <w:pPr>
        <w:bidi w:val="0"/>
        <w:jc w:val="both"/>
        <w:rPr>
          <w:rFonts w:asciiTheme="majorBidi" w:eastAsia="Times New Roman" w:hAnsiTheme="majorBidi" w:cstheme="majorBidi"/>
          <w:kern w:val="0"/>
          <w:sz w:val="24"/>
          <w:szCs w:val="24"/>
          <w14:ligatures w14:val="none"/>
        </w:rPr>
      </w:pPr>
    </w:p>
    <w:p w14:paraId="3862CDAF" w14:textId="2BA50382" w:rsidR="00C15A87" w:rsidRPr="008B70C1" w:rsidRDefault="00C15A87" w:rsidP="008B70C1">
      <w:pPr>
        <w:bidi w:val="0"/>
        <w:jc w:val="both"/>
        <w:rPr>
          <w:rFonts w:asciiTheme="majorBidi" w:eastAsia="Times New Roman" w:hAnsiTheme="majorBidi" w:cstheme="majorBidi"/>
          <w:kern w:val="0"/>
          <w:sz w:val="24"/>
          <w:szCs w:val="24"/>
          <w14:ligatures w14:val="none"/>
        </w:rPr>
      </w:pPr>
    </w:p>
    <w:p w14:paraId="7A2C5443" w14:textId="77777777" w:rsidR="00C15A87" w:rsidRPr="008B70C1" w:rsidRDefault="00C15A87" w:rsidP="008B70C1">
      <w:pPr>
        <w:bidi w:val="0"/>
        <w:jc w:val="both"/>
        <w:rPr>
          <w:rFonts w:asciiTheme="majorBidi" w:eastAsia="Times New Roman" w:hAnsiTheme="majorBidi" w:cstheme="majorBidi"/>
          <w:kern w:val="0"/>
          <w:sz w:val="24"/>
          <w:szCs w:val="24"/>
          <w14:ligatures w14:val="none"/>
        </w:rPr>
      </w:pPr>
    </w:p>
    <w:p w14:paraId="0F30C19A" w14:textId="7CD16DF1" w:rsidR="00E12D8E" w:rsidRPr="008B70C1" w:rsidRDefault="00E12D8E" w:rsidP="008B70C1">
      <w:pPr>
        <w:bidi w:val="0"/>
        <w:jc w:val="both"/>
        <w:rPr>
          <w:rFonts w:asciiTheme="majorBidi" w:hAnsiTheme="majorBidi" w:cstheme="majorBidi"/>
          <w:color w:val="212121"/>
          <w:sz w:val="24"/>
          <w:szCs w:val="24"/>
          <w:shd w:val="clear" w:color="auto" w:fill="FFFFFF"/>
        </w:rPr>
      </w:pPr>
    </w:p>
    <w:p w14:paraId="5FF99942" w14:textId="5C0EC46B" w:rsidR="00364C9A" w:rsidRPr="008B70C1" w:rsidRDefault="00364C9A" w:rsidP="008B70C1">
      <w:pPr>
        <w:shd w:val="clear" w:color="auto" w:fill="FFFFFF" w:themeFill="background1"/>
        <w:bidi w:val="0"/>
        <w:ind w:left="-567" w:right="-330"/>
        <w:jc w:val="both"/>
        <w:rPr>
          <w:rFonts w:asciiTheme="majorBidi" w:hAnsiTheme="majorBidi" w:cstheme="majorBidi"/>
          <w:sz w:val="24"/>
          <w:szCs w:val="24"/>
        </w:rPr>
      </w:pPr>
    </w:p>
    <w:p w14:paraId="0B9B1071" w14:textId="77777777" w:rsidR="008728ED" w:rsidRPr="008B70C1" w:rsidRDefault="008728ED" w:rsidP="008B70C1">
      <w:pPr>
        <w:shd w:val="clear" w:color="auto" w:fill="FFFFFF" w:themeFill="background1"/>
        <w:bidi w:val="0"/>
        <w:ind w:left="-567" w:right="-330"/>
        <w:jc w:val="both"/>
        <w:rPr>
          <w:rFonts w:asciiTheme="majorBidi" w:hAnsiTheme="majorBidi" w:cstheme="majorBidi"/>
          <w:sz w:val="24"/>
          <w:szCs w:val="24"/>
        </w:rPr>
      </w:pPr>
    </w:p>
    <w:p w14:paraId="2829487B" w14:textId="37C1D879" w:rsidR="00866CA8" w:rsidRPr="008B70C1" w:rsidRDefault="00866CA8" w:rsidP="008B70C1">
      <w:pPr>
        <w:shd w:val="clear" w:color="auto" w:fill="FFFFFF" w:themeFill="background1"/>
        <w:bidi w:val="0"/>
        <w:ind w:left="-567" w:right="-330"/>
        <w:jc w:val="both"/>
        <w:rPr>
          <w:rFonts w:asciiTheme="majorBidi" w:hAnsiTheme="majorBidi" w:cstheme="majorBidi"/>
          <w:sz w:val="24"/>
          <w:szCs w:val="24"/>
        </w:rPr>
      </w:pPr>
    </w:p>
    <w:p w14:paraId="0AED0644" w14:textId="77777777" w:rsidR="00866CA8" w:rsidRPr="008B70C1" w:rsidRDefault="00866CA8" w:rsidP="008B70C1">
      <w:pPr>
        <w:shd w:val="clear" w:color="auto" w:fill="FFFFFF" w:themeFill="background1"/>
        <w:bidi w:val="0"/>
        <w:ind w:left="-567" w:right="-330"/>
        <w:jc w:val="both"/>
        <w:rPr>
          <w:rFonts w:asciiTheme="majorBidi" w:hAnsiTheme="majorBidi" w:cstheme="majorBidi"/>
          <w:sz w:val="24"/>
          <w:szCs w:val="24"/>
        </w:rPr>
      </w:pPr>
    </w:p>
    <w:p w14:paraId="6061888B" w14:textId="0FE4E787" w:rsidR="00801B6E" w:rsidRPr="008B70C1" w:rsidRDefault="00801B6E" w:rsidP="008B70C1">
      <w:pPr>
        <w:shd w:val="clear" w:color="auto" w:fill="FFFFFF" w:themeFill="background1"/>
        <w:bidi w:val="0"/>
        <w:ind w:left="-567" w:right="-330"/>
        <w:jc w:val="both"/>
        <w:rPr>
          <w:rFonts w:asciiTheme="majorBidi" w:hAnsiTheme="majorBidi" w:cstheme="majorBidi"/>
          <w:sz w:val="24"/>
          <w:szCs w:val="24"/>
        </w:rPr>
      </w:pPr>
    </w:p>
    <w:p w14:paraId="49CC2ED8" w14:textId="77777777" w:rsidR="00801B6E" w:rsidRPr="008B70C1" w:rsidRDefault="00801B6E" w:rsidP="008B70C1">
      <w:pPr>
        <w:shd w:val="clear" w:color="auto" w:fill="FFFFFF" w:themeFill="background1"/>
        <w:bidi w:val="0"/>
        <w:ind w:left="-567" w:right="-330"/>
        <w:jc w:val="both"/>
        <w:rPr>
          <w:rFonts w:asciiTheme="majorBidi" w:hAnsiTheme="majorBidi" w:cstheme="majorBidi"/>
          <w:sz w:val="24"/>
          <w:szCs w:val="24"/>
        </w:rPr>
      </w:pPr>
    </w:p>
    <w:p w14:paraId="6197CD4A" w14:textId="2A0C136C" w:rsidR="00DE0ADF" w:rsidRPr="008B70C1" w:rsidRDefault="00DE0ADF" w:rsidP="008B70C1">
      <w:pPr>
        <w:shd w:val="clear" w:color="auto" w:fill="FFFFFF" w:themeFill="background1"/>
        <w:bidi w:val="0"/>
        <w:ind w:left="-567" w:right="-330"/>
        <w:jc w:val="both"/>
        <w:rPr>
          <w:rFonts w:asciiTheme="majorBidi" w:hAnsiTheme="majorBidi" w:cstheme="majorBidi"/>
          <w:sz w:val="24"/>
          <w:szCs w:val="24"/>
        </w:rPr>
      </w:pPr>
    </w:p>
    <w:p w14:paraId="6DE79622" w14:textId="70AAE1D7" w:rsidR="00C84ED1" w:rsidRPr="008B70C1" w:rsidRDefault="00C84ED1" w:rsidP="008B70C1">
      <w:pPr>
        <w:shd w:val="clear" w:color="auto" w:fill="FFFFFF" w:themeFill="background1"/>
        <w:bidi w:val="0"/>
        <w:ind w:left="-567" w:right="-330"/>
        <w:jc w:val="both"/>
        <w:rPr>
          <w:rFonts w:asciiTheme="majorBidi" w:hAnsiTheme="majorBidi" w:cstheme="majorBidi"/>
          <w:sz w:val="24"/>
          <w:szCs w:val="24"/>
        </w:rPr>
      </w:pPr>
    </w:p>
    <w:p w14:paraId="53483BFE" w14:textId="77777777" w:rsidR="007D2F09" w:rsidRPr="008B70C1" w:rsidRDefault="007D2F09" w:rsidP="008B70C1">
      <w:pPr>
        <w:bidi w:val="0"/>
        <w:jc w:val="both"/>
        <w:rPr>
          <w:rFonts w:asciiTheme="majorBidi" w:hAnsiTheme="majorBidi" w:cstheme="majorBidi"/>
          <w:sz w:val="24"/>
          <w:szCs w:val="24"/>
          <w:shd w:val="clear" w:color="auto" w:fill="FFFFFF" w:themeFill="background1"/>
        </w:rPr>
      </w:pPr>
    </w:p>
    <w:p w14:paraId="29500D93" w14:textId="24A2EC60" w:rsidR="007D2F09" w:rsidRPr="008B70C1" w:rsidRDefault="007D2F09" w:rsidP="008B70C1">
      <w:pPr>
        <w:shd w:val="clear" w:color="auto" w:fill="FFFFFF" w:themeFill="background1"/>
        <w:bidi w:val="0"/>
        <w:ind w:left="-567" w:right="-330"/>
        <w:jc w:val="both"/>
        <w:rPr>
          <w:rFonts w:asciiTheme="majorBidi" w:hAnsiTheme="majorBidi" w:cstheme="majorBidi"/>
          <w:sz w:val="24"/>
          <w:szCs w:val="24"/>
          <w:shd w:val="clear" w:color="auto" w:fill="FFFFFF" w:themeFill="background1"/>
        </w:rPr>
      </w:pPr>
    </w:p>
    <w:p w14:paraId="2DE95D48" w14:textId="77777777" w:rsidR="009B23E0" w:rsidRPr="008B70C1" w:rsidRDefault="009B23E0" w:rsidP="008B70C1">
      <w:pPr>
        <w:shd w:val="clear" w:color="auto" w:fill="FFFFFF" w:themeFill="background1"/>
        <w:bidi w:val="0"/>
        <w:ind w:left="-567" w:right="-330"/>
        <w:jc w:val="both"/>
        <w:rPr>
          <w:rFonts w:asciiTheme="majorBidi" w:hAnsiTheme="majorBidi" w:cstheme="majorBidi"/>
          <w:color w:val="4472C4" w:themeColor="accent1"/>
          <w:sz w:val="24"/>
          <w:szCs w:val="24"/>
          <w:u w:val="single"/>
          <w:shd w:val="clear" w:color="auto" w:fill="FFFFFF" w:themeFill="background1"/>
        </w:rPr>
      </w:pPr>
    </w:p>
    <w:p w14:paraId="364AD207" w14:textId="77777777" w:rsidR="00F871BC" w:rsidRPr="008B70C1" w:rsidRDefault="00F871BC" w:rsidP="008B70C1">
      <w:pPr>
        <w:bidi w:val="0"/>
        <w:jc w:val="both"/>
        <w:rPr>
          <w:rFonts w:asciiTheme="majorBidi" w:eastAsia="Times New Roman" w:hAnsiTheme="majorBidi" w:cstheme="majorBidi"/>
          <w:kern w:val="0"/>
          <w:sz w:val="24"/>
          <w:szCs w:val="24"/>
          <w14:ligatures w14:val="none"/>
        </w:rPr>
      </w:pPr>
    </w:p>
    <w:p w14:paraId="799ED627" w14:textId="51DAEF4F" w:rsidR="001D121D" w:rsidRPr="008B70C1" w:rsidRDefault="001D121D" w:rsidP="008B70C1">
      <w:pPr>
        <w:shd w:val="clear" w:color="auto" w:fill="FFFFFF" w:themeFill="background1"/>
        <w:bidi w:val="0"/>
        <w:ind w:left="-567" w:right="-330"/>
        <w:jc w:val="both"/>
        <w:rPr>
          <w:rFonts w:asciiTheme="majorBidi" w:hAnsiTheme="majorBidi" w:cstheme="majorBidi"/>
          <w:color w:val="212121"/>
          <w:sz w:val="24"/>
          <w:szCs w:val="24"/>
          <w:shd w:val="clear" w:color="auto" w:fill="FFFFFF"/>
        </w:rPr>
      </w:pPr>
    </w:p>
    <w:p w14:paraId="4366C778" w14:textId="77777777" w:rsidR="00C97826" w:rsidRPr="008B70C1" w:rsidRDefault="00C97826" w:rsidP="008B70C1">
      <w:pPr>
        <w:shd w:val="clear" w:color="auto" w:fill="FFFFFF" w:themeFill="background1"/>
        <w:bidi w:val="0"/>
        <w:ind w:left="-567" w:right="-330"/>
        <w:jc w:val="both"/>
        <w:rPr>
          <w:rFonts w:asciiTheme="majorBidi" w:hAnsiTheme="majorBidi" w:cstheme="majorBidi"/>
          <w:color w:val="212121"/>
          <w:sz w:val="24"/>
          <w:szCs w:val="24"/>
          <w:shd w:val="clear" w:color="auto" w:fill="FFFFFF"/>
        </w:rPr>
      </w:pPr>
    </w:p>
    <w:p w14:paraId="452B4BB4" w14:textId="77777777" w:rsidR="00C9304D" w:rsidRPr="008B70C1" w:rsidRDefault="00C9304D" w:rsidP="008B70C1">
      <w:pPr>
        <w:shd w:val="clear" w:color="auto" w:fill="FFFFFF"/>
        <w:bidi w:val="0"/>
        <w:ind w:left="-567" w:right="-330"/>
        <w:jc w:val="both"/>
        <w:rPr>
          <w:rFonts w:asciiTheme="majorBidi" w:hAnsiTheme="majorBidi" w:cstheme="majorBidi"/>
          <w:color w:val="212121"/>
          <w:sz w:val="24"/>
          <w:szCs w:val="24"/>
          <w:shd w:val="clear" w:color="auto" w:fill="FFFFFF"/>
        </w:rPr>
      </w:pPr>
    </w:p>
    <w:p w14:paraId="21C86061" w14:textId="77777777" w:rsidR="00BA4E61" w:rsidRPr="008B70C1" w:rsidRDefault="00BA4E61" w:rsidP="008B70C1">
      <w:pPr>
        <w:shd w:val="clear" w:color="auto" w:fill="FFFFFF"/>
        <w:bidi w:val="0"/>
        <w:ind w:left="-567" w:right="-330"/>
        <w:jc w:val="both"/>
        <w:rPr>
          <w:rFonts w:asciiTheme="majorBidi" w:hAnsiTheme="majorBidi" w:cstheme="majorBidi"/>
          <w:sz w:val="24"/>
          <w:szCs w:val="24"/>
        </w:rPr>
      </w:pPr>
    </w:p>
    <w:p w14:paraId="784AA9EB" w14:textId="77777777" w:rsidR="009F5E44" w:rsidRPr="008B70C1" w:rsidRDefault="009F5E44" w:rsidP="008B70C1">
      <w:pPr>
        <w:shd w:val="clear" w:color="auto" w:fill="FFFFFF"/>
        <w:bidi w:val="0"/>
        <w:ind w:left="-567" w:right="-330"/>
        <w:jc w:val="both"/>
        <w:rPr>
          <w:rFonts w:asciiTheme="majorBidi" w:hAnsiTheme="majorBidi" w:cstheme="majorBidi"/>
          <w:sz w:val="24"/>
          <w:szCs w:val="24"/>
        </w:rPr>
      </w:pPr>
    </w:p>
    <w:p w14:paraId="35AFE122" w14:textId="77777777" w:rsidR="008144C8" w:rsidRPr="008B70C1" w:rsidRDefault="008144C8" w:rsidP="008B70C1">
      <w:pPr>
        <w:shd w:val="clear" w:color="auto" w:fill="FFFFFF"/>
        <w:bidi w:val="0"/>
        <w:ind w:left="-567" w:right="-330"/>
        <w:jc w:val="both"/>
        <w:rPr>
          <w:rFonts w:asciiTheme="majorBidi" w:hAnsiTheme="majorBidi" w:cstheme="majorBidi"/>
          <w:sz w:val="24"/>
          <w:szCs w:val="24"/>
        </w:rPr>
      </w:pPr>
    </w:p>
    <w:p w14:paraId="54FAD2C3" w14:textId="77777777" w:rsidR="00D54407" w:rsidRPr="008B70C1" w:rsidRDefault="00D54407" w:rsidP="008B70C1">
      <w:pPr>
        <w:shd w:val="clear" w:color="auto" w:fill="FFFFFF"/>
        <w:bidi w:val="0"/>
        <w:ind w:left="-567" w:right="-330"/>
        <w:jc w:val="both"/>
        <w:rPr>
          <w:rFonts w:asciiTheme="majorBidi" w:hAnsiTheme="majorBidi" w:cstheme="majorBidi"/>
          <w:sz w:val="24"/>
          <w:szCs w:val="24"/>
        </w:rPr>
      </w:pPr>
    </w:p>
    <w:p w14:paraId="283771AB" w14:textId="77777777" w:rsidR="00D44A4E" w:rsidRPr="008B70C1" w:rsidRDefault="00D44A4E" w:rsidP="008B70C1">
      <w:pPr>
        <w:shd w:val="clear" w:color="auto" w:fill="FFFFFF"/>
        <w:bidi w:val="0"/>
        <w:ind w:left="-567" w:right="-330"/>
        <w:jc w:val="both"/>
        <w:rPr>
          <w:rFonts w:asciiTheme="majorBidi" w:hAnsiTheme="majorBidi" w:cstheme="majorBidi"/>
          <w:sz w:val="24"/>
          <w:szCs w:val="24"/>
        </w:rPr>
      </w:pPr>
    </w:p>
    <w:p w14:paraId="171FEB89" w14:textId="77777777" w:rsidR="003E5CED" w:rsidRPr="008B70C1" w:rsidRDefault="003E5CED" w:rsidP="008B70C1">
      <w:pPr>
        <w:shd w:val="clear" w:color="auto" w:fill="FFFFFF"/>
        <w:bidi w:val="0"/>
        <w:ind w:left="-567" w:right="-330"/>
        <w:jc w:val="both"/>
        <w:rPr>
          <w:rFonts w:asciiTheme="majorBidi" w:hAnsiTheme="majorBidi" w:cstheme="majorBidi"/>
          <w:sz w:val="24"/>
          <w:szCs w:val="24"/>
        </w:rPr>
      </w:pPr>
    </w:p>
    <w:p w14:paraId="5973125E" w14:textId="77777777" w:rsidR="00162510" w:rsidRPr="008B70C1" w:rsidRDefault="00162510" w:rsidP="008B70C1">
      <w:pPr>
        <w:shd w:val="clear" w:color="auto" w:fill="FFFFFF"/>
        <w:ind w:left="-567" w:right="-330"/>
        <w:jc w:val="both"/>
        <w:rPr>
          <w:rFonts w:asciiTheme="majorBidi" w:hAnsiTheme="majorBidi" w:cstheme="majorBidi"/>
          <w:sz w:val="24"/>
          <w:szCs w:val="24"/>
        </w:rPr>
      </w:pPr>
    </w:p>
    <w:p w14:paraId="194785B0" w14:textId="77777777" w:rsidR="00790791" w:rsidRPr="008B70C1" w:rsidRDefault="00790791" w:rsidP="008B70C1">
      <w:pPr>
        <w:shd w:val="clear" w:color="auto" w:fill="FFFFFF"/>
        <w:bidi w:val="0"/>
        <w:ind w:left="-567" w:right="-330"/>
        <w:jc w:val="both"/>
        <w:rPr>
          <w:rFonts w:asciiTheme="majorBidi" w:hAnsiTheme="majorBidi" w:cstheme="majorBidi"/>
          <w:sz w:val="24"/>
          <w:szCs w:val="24"/>
        </w:rPr>
      </w:pPr>
    </w:p>
    <w:p w14:paraId="3DA88315" w14:textId="77777777" w:rsidR="00790791" w:rsidRPr="008B70C1" w:rsidRDefault="00790791" w:rsidP="008B70C1">
      <w:pPr>
        <w:shd w:val="clear" w:color="auto" w:fill="FFFFFF"/>
        <w:bidi w:val="0"/>
        <w:ind w:left="-567" w:right="-330"/>
        <w:jc w:val="both"/>
        <w:rPr>
          <w:rFonts w:asciiTheme="majorBidi" w:hAnsiTheme="majorBidi" w:cstheme="majorBidi"/>
          <w:sz w:val="24"/>
          <w:szCs w:val="24"/>
          <w:shd w:val="clear" w:color="auto" w:fill="FFFFFF"/>
        </w:rPr>
      </w:pPr>
    </w:p>
    <w:p w14:paraId="3ABABA5C" w14:textId="5F3F8112" w:rsidR="00DA4E2F" w:rsidRPr="008B70C1" w:rsidRDefault="00DA4E2F" w:rsidP="008B70C1">
      <w:pPr>
        <w:shd w:val="clear" w:color="auto" w:fill="FFFFFF"/>
        <w:bidi w:val="0"/>
        <w:ind w:left="-567" w:right="-330"/>
        <w:jc w:val="both"/>
        <w:rPr>
          <w:rFonts w:asciiTheme="majorBidi" w:hAnsiTheme="majorBidi" w:cstheme="majorBidi"/>
          <w:sz w:val="24"/>
          <w:szCs w:val="24"/>
          <w:shd w:val="clear" w:color="auto" w:fill="FFFFFF"/>
        </w:rPr>
      </w:pPr>
    </w:p>
    <w:p w14:paraId="7C6F9F20" w14:textId="77777777" w:rsidR="000010BD" w:rsidRPr="008B70C1" w:rsidRDefault="000010BD" w:rsidP="008B70C1">
      <w:pPr>
        <w:shd w:val="clear" w:color="auto" w:fill="FFFFFF"/>
        <w:bidi w:val="0"/>
        <w:ind w:left="-567" w:right="-330"/>
        <w:jc w:val="both"/>
        <w:rPr>
          <w:rFonts w:asciiTheme="majorBidi" w:hAnsiTheme="majorBidi" w:cstheme="majorBidi"/>
          <w:color w:val="212121"/>
          <w:sz w:val="24"/>
          <w:szCs w:val="24"/>
          <w:shd w:val="clear" w:color="auto" w:fill="FFFFFF"/>
        </w:rPr>
      </w:pPr>
    </w:p>
    <w:p w14:paraId="26CC1CA1" w14:textId="77777777" w:rsidR="00E510BC" w:rsidRPr="00386EC3" w:rsidRDefault="00E510BC" w:rsidP="008B70C1">
      <w:pPr>
        <w:shd w:val="clear" w:color="auto" w:fill="FFFFFF"/>
        <w:bidi w:val="0"/>
        <w:ind w:left="-567" w:right="-330"/>
        <w:jc w:val="both"/>
        <w:rPr>
          <w:rFonts w:asciiTheme="majorBidi" w:hAnsiTheme="majorBidi" w:cstheme="majorBidi"/>
          <w:color w:val="212121"/>
          <w:sz w:val="24"/>
          <w:szCs w:val="24"/>
          <w:shd w:val="clear" w:color="auto" w:fill="FFFFFF"/>
        </w:rPr>
      </w:pPr>
    </w:p>
    <w:p w14:paraId="54B1E621" w14:textId="223037BC" w:rsidR="009D619C" w:rsidRPr="008B70C1" w:rsidRDefault="009D619C" w:rsidP="008B70C1">
      <w:pPr>
        <w:pStyle w:val="a4"/>
        <w:shd w:val="clear" w:color="auto" w:fill="FFFFFF"/>
        <w:spacing w:before="0" w:beforeAutospacing="0" w:after="150" w:afterAutospacing="0"/>
        <w:ind w:left="-567" w:right="-330"/>
        <w:jc w:val="both"/>
        <w:rPr>
          <w:rFonts w:asciiTheme="majorBidi" w:hAnsiTheme="majorBidi" w:cstheme="majorBidi"/>
        </w:rPr>
      </w:pPr>
    </w:p>
    <w:p w14:paraId="76C66ED7" w14:textId="77777777" w:rsidR="00F60B32" w:rsidRPr="008B70C1" w:rsidRDefault="00F60B32" w:rsidP="008B70C1">
      <w:pPr>
        <w:pStyle w:val="a4"/>
        <w:shd w:val="clear" w:color="auto" w:fill="FFFFFF"/>
        <w:spacing w:before="0" w:beforeAutospacing="0" w:after="150" w:afterAutospacing="0"/>
        <w:ind w:left="-567" w:right="-330"/>
        <w:jc w:val="both"/>
        <w:rPr>
          <w:rFonts w:asciiTheme="majorBidi" w:hAnsiTheme="majorBidi" w:cstheme="majorBidi"/>
        </w:rPr>
      </w:pPr>
    </w:p>
    <w:p w14:paraId="748E8CC4" w14:textId="77777777" w:rsidR="00F60B32" w:rsidRPr="008B70C1" w:rsidRDefault="00F60B32" w:rsidP="008B70C1">
      <w:pPr>
        <w:pStyle w:val="a4"/>
        <w:shd w:val="clear" w:color="auto" w:fill="FFFFFF"/>
        <w:spacing w:before="0" w:beforeAutospacing="0" w:after="150" w:afterAutospacing="0"/>
        <w:ind w:left="-567" w:right="-330"/>
        <w:jc w:val="both"/>
        <w:rPr>
          <w:rFonts w:asciiTheme="majorBidi" w:hAnsiTheme="majorBidi" w:cstheme="majorBidi"/>
        </w:rPr>
      </w:pPr>
    </w:p>
    <w:p w14:paraId="42C13B74" w14:textId="77777777" w:rsidR="00703696" w:rsidRPr="008B70C1" w:rsidRDefault="00703696" w:rsidP="008B70C1">
      <w:pPr>
        <w:pStyle w:val="a4"/>
        <w:shd w:val="clear" w:color="auto" w:fill="FFFFFF"/>
        <w:spacing w:before="0" w:beforeAutospacing="0" w:after="150" w:afterAutospacing="0"/>
        <w:ind w:left="-567" w:right="-330"/>
        <w:jc w:val="both"/>
        <w:rPr>
          <w:rFonts w:asciiTheme="majorBidi" w:hAnsiTheme="majorBidi" w:cstheme="majorBidi"/>
          <w:color w:val="4472C4" w:themeColor="accent1"/>
          <w:u w:val="single"/>
        </w:rPr>
      </w:pPr>
    </w:p>
    <w:p w14:paraId="3291753E" w14:textId="77777777" w:rsidR="003523BB" w:rsidRPr="008B70C1" w:rsidRDefault="003523BB" w:rsidP="008B70C1">
      <w:pPr>
        <w:pStyle w:val="a4"/>
        <w:shd w:val="clear" w:color="auto" w:fill="FFFFFF"/>
        <w:spacing w:before="0" w:beforeAutospacing="0" w:after="150" w:afterAutospacing="0"/>
        <w:ind w:left="-567" w:right="-330"/>
        <w:jc w:val="both"/>
        <w:rPr>
          <w:rFonts w:asciiTheme="majorBidi" w:hAnsiTheme="majorBidi" w:cstheme="majorBidi"/>
        </w:rPr>
      </w:pPr>
    </w:p>
    <w:p w14:paraId="3EC59F18" w14:textId="77777777" w:rsidR="003523BB" w:rsidRPr="008B70C1" w:rsidRDefault="003523BB" w:rsidP="008B70C1">
      <w:pPr>
        <w:pStyle w:val="a4"/>
        <w:shd w:val="clear" w:color="auto" w:fill="FFFFFF"/>
        <w:spacing w:before="0" w:beforeAutospacing="0" w:after="150" w:afterAutospacing="0"/>
        <w:ind w:left="-567" w:right="-330"/>
        <w:jc w:val="both"/>
        <w:rPr>
          <w:rFonts w:asciiTheme="majorBidi" w:hAnsiTheme="majorBidi" w:cstheme="majorBidi"/>
          <w:color w:val="222222"/>
          <w:shd w:val="clear" w:color="auto" w:fill="FFFFFF"/>
        </w:rPr>
      </w:pPr>
    </w:p>
    <w:p w14:paraId="567343C1" w14:textId="77777777" w:rsidR="00AD04F0" w:rsidRPr="008B70C1" w:rsidRDefault="00AD04F0" w:rsidP="008B70C1">
      <w:pPr>
        <w:pStyle w:val="a4"/>
        <w:shd w:val="clear" w:color="auto" w:fill="FFFFFF"/>
        <w:spacing w:before="0" w:beforeAutospacing="0" w:after="150" w:afterAutospacing="0"/>
        <w:ind w:left="-567" w:right="-330"/>
        <w:jc w:val="both"/>
        <w:rPr>
          <w:rFonts w:asciiTheme="majorBidi" w:hAnsiTheme="majorBidi" w:cstheme="majorBidi"/>
          <w:color w:val="222222"/>
        </w:rPr>
      </w:pPr>
    </w:p>
    <w:p w14:paraId="44464E7B" w14:textId="7908DA4E" w:rsidR="009C68F2" w:rsidRPr="008B70C1" w:rsidRDefault="009C68F2" w:rsidP="008B70C1">
      <w:pPr>
        <w:shd w:val="clear" w:color="auto" w:fill="FFFFFF"/>
        <w:bidi w:val="0"/>
        <w:ind w:left="-567" w:right="-330"/>
        <w:jc w:val="both"/>
        <w:rPr>
          <w:rFonts w:asciiTheme="majorBidi" w:eastAsia="Times New Roman" w:hAnsiTheme="majorBidi" w:cstheme="majorBidi"/>
          <w:color w:val="212121"/>
          <w:kern w:val="0"/>
          <w:sz w:val="24"/>
          <w:szCs w:val="24"/>
          <w14:ligatures w14:val="none"/>
        </w:rPr>
      </w:pPr>
    </w:p>
    <w:p w14:paraId="1D6563AD" w14:textId="77777777" w:rsidR="00C667C3" w:rsidRPr="008B70C1" w:rsidRDefault="00C667C3" w:rsidP="008B70C1">
      <w:pPr>
        <w:shd w:val="clear" w:color="auto" w:fill="FFFFFF"/>
        <w:bidi w:val="0"/>
        <w:ind w:left="-567" w:right="-330"/>
        <w:jc w:val="both"/>
        <w:rPr>
          <w:rFonts w:asciiTheme="majorBidi" w:eastAsia="Times New Roman" w:hAnsiTheme="majorBidi" w:cstheme="majorBidi"/>
          <w:color w:val="212121"/>
          <w:kern w:val="0"/>
          <w:sz w:val="24"/>
          <w:szCs w:val="24"/>
          <w14:ligatures w14:val="none"/>
        </w:rPr>
      </w:pPr>
    </w:p>
    <w:p w14:paraId="02874CBA" w14:textId="73329D00" w:rsidR="00B55054" w:rsidRPr="008B70C1" w:rsidRDefault="00B55054" w:rsidP="008B70C1">
      <w:pPr>
        <w:bidi w:val="0"/>
        <w:spacing w:before="100" w:beforeAutospacing="1" w:after="100" w:afterAutospacing="1" w:line="240" w:lineRule="auto"/>
        <w:ind w:left="-567" w:right="-330"/>
        <w:jc w:val="both"/>
        <w:rPr>
          <w:rFonts w:asciiTheme="majorBidi" w:hAnsiTheme="majorBidi" w:cstheme="majorBidi"/>
          <w:color w:val="1F1F1F"/>
          <w:sz w:val="24"/>
          <w:szCs w:val="24"/>
        </w:rPr>
      </w:pPr>
    </w:p>
    <w:sectPr w:rsidR="00B55054" w:rsidRPr="008B70C1" w:rsidSect="00E20D9C">
      <w:headerReference w:type="default" r:id="rId19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E5F0CB" w14:textId="77777777" w:rsidR="005E3B76" w:rsidRDefault="005E3B76" w:rsidP="005E3B76">
      <w:pPr>
        <w:spacing w:after="0" w:line="240" w:lineRule="auto"/>
      </w:pPr>
      <w:r>
        <w:separator/>
      </w:r>
    </w:p>
  </w:endnote>
  <w:endnote w:type="continuationSeparator" w:id="0">
    <w:p w14:paraId="5670C3C0" w14:textId="77777777" w:rsidR="005E3B76" w:rsidRDefault="005E3B76" w:rsidP="005E3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ltr-fon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6BF6AE" w14:textId="77777777" w:rsidR="005E3B76" w:rsidRDefault="005E3B76" w:rsidP="005E3B76">
      <w:pPr>
        <w:spacing w:after="0" w:line="240" w:lineRule="auto"/>
      </w:pPr>
      <w:bookmarkStart w:id="0" w:name="_Hlk164348641"/>
      <w:bookmarkEnd w:id="0"/>
      <w:r>
        <w:separator/>
      </w:r>
    </w:p>
  </w:footnote>
  <w:footnote w:type="continuationSeparator" w:id="0">
    <w:p w14:paraId="3425A5CF" w14:textId="77777777" w:rsidR="005E3B76" w:rsidRDefault="005E3B76" w:rsidP="005E3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968752352"/>
      <w:placeholder>
        <w:docPart w:val="3C9F4286F4AC45B4822A28B7FDD451D7"/>
      </w:placeholder>
      <w:temporary/>
      <w:showingPlcHdr/>
      <w15:appearance w15:val="hidden"/>
    </w:sdtPr>
    <w:sdtContent>
      <w:p w14:paraId="68177337" w14:textId="77777777" w:rsidR="0080694B" w:rsidRDefault="0080694B">
        <w:pPr>
          <w:pStyle w:val="a7"/>
        </w:pPr>
        <w:r>
          <w:rPr>
            <w:rtl/>
            <w:lang w:val="ar-SA"/>
          </w:rPr>
          <w:t>[اكتب هنا]</w:t>
        </w:r>
      </w:p>
    </w:sdtContent>
  </w:sdt>
  <w:p w14:paraId="64AB18D0" w14:textId="77777777" w:rsidR="0080694B" w:rsidRDefault="0080694B" w:rsidP="0080694B">
    <w:pPr>
      <w:widowControl w:val="0"/>
      <w:autoSpaceDE w:val="0"/>
      <w:autoSpaceDN w:val="0"/>
      <w:adjustRightInd w:val="0"/>
      <w:spacing w:after="0" w:line="200" w:lineRule="exact"/>
      <w:rPr>
        <w:rFonts w:ascii="Times New Roman" w:hAnsi="Times New Roman" w:cs="Times New Roman"/>
        <w:sz w:val="20"/>
        <w:szCs w:val="20"/>
        <w:rtl/>
      </w:rPr>
    </w:pPr>
  </w:p>
  <w:p w14:paraId="3758A42C" w14:textId="3C27F9E8" w:rsidR="0080694B" w:rsidRDefault="0080694B" w:rsidP="0080694B">
    <w:pPr>
      <w:widowControl w:val="0"/>
      <w:autoSpaceDE w:val="0"/>
      <w:autoSpaceDN w:val="0"/>
      <w:adjustRightInd w:val="0"/>
      <w:spacing w:after="0" w:line="200" w:lineRule="exact"/>
      <w:rPr>
        <w:rFonts w:ascii="Times New Roman" w:hAnsi="Times New Roman" w:cs="Times New Roman"/>
        <w:sz w:val="20"/>
        <w:szCs w:val="20"/>
      </w:rPr>
    </w:pPr>
    <w:r>
      <w:rPr>
        <w:rFonts w:ascii="Times New Roman" w:hAnsi="Times New Roman" w:cs="Times New Roman"/>
        <w:noProof/>
        <w:sz w:val="24"/>
        <w:szCs w:val="24"/>
      </w:rPr>
      <w:drawing>
        <wp:anchor distT="0" distB="0" distL="114300" distR="114300" simplePos="0" relativeHeight="251661312" behindDoc="1" locked="0" layoutInCell="1" allowOverlap="1" wp14:anchorId="16C5F844" wp14:editId="34E479F8">
          <wp:simplePos x="0" y="0"/>
          <wp:positionH relativeFrom="column">
            <wp:posOffset>2428875</wp:posOffset>
          </wp:positionH>
          <wp:positionV relativeFrom="paragraph">
            <wp:posOffset>-110490</wp:posOffset>
          </wp:positionV>
          <wp:extent cx="1300480" cy="561975"/>
          <wp:effectExtent l="0" t="0" r="0" b="9525"/>
          <wp:wrapTight wrapText="bothSides">
            <wp:wrapPolygon edited="0">
              <wp:start x="0" y="0"/>
              <wp:lineTo x="0" y="21234"/>
              <wp:lineTo x="21199" y="21234"/>
              <wp:lineTo x="21199" y="0"/>
              <wp:lineTo x="0" y="0"/>
            </wp:wrapPolygon>
          </wp:wrapTight>
          <wp:docPr id="105434840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561975"/>
                  </a:xfrm>
                  <a:prstGeom prst="rect">
                    <a:avLst/>
                  </a:prstGeom>
                  <a:noFill/>
                  <a:ln>
                    <a:noFill/>
                  </a:ln>
                </pic:spPr>
              </pic:pic>
            </a:graphicData>
          </a:graphic>
        </wp:anchor>
      </w:drawing>
    </w:r>
    <w:r>
      <w:rPr>
        <w:noProof/>
      </w:rPr>
      <mc:AlternateContent>
        <mc:Choice Requires="wps">
          <w:drawing>
            <wp:anchor distT="0" distB="0" distL="114300" distR="114300" simplePos="0" relativeHeight="251659264" behindDoc="1" locked="0" layoutInCell="0" allowOverlap="1" wp14:anchorId="4F77AD4B" wp14:editId="38FA1FD3">
              <wp:simplePos x="0" y="0"/>
              <wp:positionH relativeFrom="page">
                <wp:posOffset>5410200</wp:posOffset>
              </wp:positionH>
              <wp:positionV relativeFrom="page">
                <wp:posOffset>463550</wp:posOffset>
              </wp:positionV>
              <wp:extent cx="1889125" cy="1064895"/>
              <wp:effectExtent l="0" t="0" r="0" b="0"/>
              <wp:wrapNone/>
              <wp:docPr id="683512965" name="مربع ن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1064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E413F" w14:textId="77777777" w:rsidR="0080694B" w:rsidRPr="00401A16" w:rsidRDefault="0080694B" w:rsidP="0080694B">
                          <w:pPr>
                            <w:spacing w:before="20" w:after="20" w:line="276" w:lineRule="auto"/>
                            <w:jc w:val="right"/>
                            <w:rPr>
                              <w:b/>
                              <w:bCs/>
                              <w:noProof/>
                              <w:sz w:val="24"/>
                              <w:szCs w:val="24"/>
                            </w:rPr>
                          </w:pPr>
                          <w:r w:rsidRPr="00401A16">
                            <w:rPr>
                              <w:b/>
                              <w:bCs/>
                              <w:noProof/>
                              <w:sz w:val="24"/>
                              <w:szCs w:val="24"/>
                              <w:rtl/>
                            </w:rPr>
                            <w:t>المملكة العربية السعودية</w:t>
                          </w:r>
                        </w:p>
                        <w:p w14:paraId="0A1A01A8" w14:textId="77777777" w:rsidR="0080694B" w:rsidRPr="00401A16" w:rsidRDefault="0080694B" w:rsidP="0080694B">
                          <w:pPr>
                            <w:spacing w:before="20" w:after="20" w:line="276" w:lineRule="auto"/>
                            <w:jc w:val="right"/>
                            <w:rPr>
                              <w:b/>
                              <w:bCs/>
                              <w:noProof/>
                              <w:sz w:val="24"/>
                              <w:szCs w:val="24"/>
                              <w:rtl/>
                            </w:rPr>
                          </w:pPr>
                          <w:r w:rsidRPr="00401A16">
                            <w:rPr>
                              <w:b/>
                              <w:bCs/>
                              <w:noProof/>
                              <w:sz w:val="24"/>
                              <w:szCs w:val="24"/>
                              <w:rtl/>
                            </w:rPr>
                            <w:t>وزارة التعليم</w:t>
                          </w:r>
                        </w:p>
                        <w:p w14:paraId="22BE2F7F" w14:textId="77777777" w:rsidR="0080694B" w:rsidRPr="00401A16" w:rsidRDefault="0080694B" w:rsidP="0080694B">
                          <w:pPr>
                            <w:spacing w:before="20" w:after="20" w:line="276" w:lineRule="auto"/>
                            <w:jc w:val="right"/>
                            <w:rPr>
                              <w:b/>
                              <w:bCs/>
                              <w:noProof/>
                              <w:sz w:val="24"/>
                              <w:szCs w:val="24"/>
                              <w:rtl/>
                            </w:rPr>
                          </w:pPr>
                          <w:r w:rsidRPr="00401A16">
                            <w:rPr>
                              <w:b/>
                              <w:bCs/>
                              <w:noProof/>
                              <w:sz w:val="24"/>
                              <w:szCs w:val="24"/>
                              <w:rtl/>
                            </w:rPr>
                            <w:t>جــَـامعة</w:t>
                          </w:r>
                          <w:r>
                            <w:rPr>
                              <w:b/>
                              <w:bCs/>
                              <w:noProof/>
                              <w:sz w:val="24"/>
                              <w:szCs w:val="24"/>
                            </w:rPr>
                            <w:t xml:space="preserve"> </w:t>
                          </w:r>
                          <w:r w:rsidRPr="00401A16">
                            <w:rPr>
                              <w:b/>
                              <w:bCs/>
                              <w:noProof/>
                              <w:sz w:val="24"/>
                              <w:szCs w:val="24"/>
                              <w:rtl/>
                            </w:rPr>
                            <w:t>الأمير سطام بن عبد العزيز</w:t>
                          </w:r>
                        </w:p>
                        <w:p w14:paraId="7530EE14" w14:textId="77777777" w:rsidR="0080694B" w:rsidRPr="00401A16" w:rsidRDefault="0080694B" w:rsidP="0080694B">
                          <w:pPr>
                            <w:spacing w:before="20" w:after="20" w:line="276" w:lineRule="auto"/>
                            <w:jc w:val="right"/>
                            <w:rPr>
                              <w:b/>
                              <w:bCs/>
                              <w:noProof/>
                              <w:sz w:val="24"/>
                              <w:szCs w:val="24"/>
                              <w:rtl/>
                            </w:rPr>
                          </w:pPr>
                          <w:r w:rsidRPr="00401A16">
                            <w:rPr>
                              <w:b/>
                              <w:bCs/>
                              <w:noProof/>
                              <w:sz w:val="24"/>
                              <w:szCs w:val="24"/>
                              <w:rtl/>
                            </w:rPr>
                            <w:t>كلية العلوم والدراسات الانسانية</w:t>
                          </w:r>
                        </w:p>
                        <w:p w14:paraId="712A7863" w14:textId="77777777" w:rsidR="0080694B" w:rsidRDefault="0080694B" w:rsidP="0080694B">
                          <w:pPr>
                            <w:widowControl w:val="0"/>
                            <w:autoSpaceDE w:val="0"/>
                            <w:autoSpaceDN w:val="0"/>
                            <w:adjustRightInd w:val="0"/>
                            <w:spacing w:after="0" w:line="252" w:lineRule="exact"/>
                            <w:ind w:right="36"/>
                            <w:jc w:val="right"/>
                            <w:rPr>
                              <w:rFonts w:ascii="Arial" w:hAnsi="Arial"/>
                            </w:rPr>
                          </w:pPr>
                          <w:r w:rsidRPr="00401A16">
                            <w:rPr>
                              <w:b/>
                              <w:bCs/>
                              <w:noProof/>
                              <w:sz w:val="24"/>
                              <w:szCs w:val="24"/>
                              <w:rtl/>
                            </w:rPr>
                            <w:t>قسم الكيمياء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7AD4B" id="_x0000_t202" coordsize="21600,21600" o:spt="202" path="m,l,21600r21600,l21600,xe">
              <v:stroke joinstyle="miter"/>
              <v:path gradientshapeok="t" o:connecttype="rect"/>
            </v:shapetype>
            <v:shape id="مربع نص 7" o:spid="_x0000_s1026" type="#_x0000_t202" style="position:absolute;left:0;text-align:left;margin-left:426pt;margin-top:36.5pt;width:148.75pt;height:83.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XmS1wEAAJIDAAAOAAAAZHJzL2Uyb0RvYy54bWysU8Fu1DAQvSPxD5bvbJIVrbbRZqvSqgip&#10;QKXSD3AcO7FIPGbs3WT5esbOZkvhhrhYY3v85r034+31NPTsoNAbsBUvVjlnykpojG0r/vzt/t2G&#10;Mx+EbUQPVlX8qDy/3r19sx1dqdbQQd8oZARifTm6inchuDLLvOzUIPwKnLJ0qQEHEWiLbdagGAl9&#10;6LN1nl9mI2DjEKTynk7v5ku+S/haKxm+au1VYH3FiVtIK6a1jmu224qyReE6I080xD+wGISxVPQM&#10;dSeCYHs0f0ENRiJ40GElYchAayNV0kBqivwPNU+dcCppIXO8O9vk/x+s/HJ4co/IwvQBJmpgEuHd&#10;A8jvnlm47YRt1Q0ijJ0SDRUuomXZ6Hx5ehqt9qWPIPX4GRpqstgHSECTxiG6QjoZoVMDjmfT1RSY&#10;jCU3m6tifcGZpLsiv3y/ubpINUS5PHfow0cFA4tBxZG6muDF4cGHSEeUS0qsZuHe9H3qbG9fHVBi&#10;PEn0I+OZe5jqibKjjBqaIwlBmAeFBpuCDvAnZyMNScX9j71AxVn/yZIZcaKWAJegXgJhJT2teOBs&#10;Dm/DPHl7h6btCHm228INGaZNkvLC4sSTGp8UnoY0Ttbv+5T18pV2vwAAAP//AwBQSwMEFAAGAAgA&#10;AAAhAJPl3NzhAAAACwEAAA8AAABkcnMvZG93bnJldi54bWxMj81OwzAQhO9IvIO1SNyo3dDfNJuq&#10;QnBCQqTh0KMTu4nVeB1itw1vj3uC02g1o9lvsu1oO3bRgzeOEKYTAUxT7ZShBuGrfHtaAfNBkpKd&#10;I43woz1s8/u7TKbKXanQl31oWCwhn0qENoQ+5dzXrbbST1yvKXpHN1gZ4jk0XA3yGsttxxMhFtxK&#10;Q/FDK3v90ur6tD9bhN2Bilfz/VF9FsfClOVa0PvihPj4MO42wIIew18YbvgRHfLIVLkzKc86hNU8&#10;iVsCwvI56i0wna3nwCqEZCaWwPOM/9+Q/wIAAP//AwBQSwECLQAUAAYACAAAACEAtoM4kv4AAADh&#10;AQAAEwAAAAAAAAAAAAAAAAAAAAAAW0NvbnRlbnRfVHlwZXNdLnhtbFBLAQItABQABgAIAAAAIQA4&#10;/SH/1gAAAJQBAAALAAAAAAAAAAAAAAAAAC8BAABfcmVscy8ucmVsc1BLAQItABQABgAIAAAAIQBC&#10;GXmS1wEAAJIDAAAOAAAAAAAAAAAAAAAAAC4CAABkcnMvZTJvRG9jLnhtbFBLAQItABQABgAIAAAA&#10;IQCT5dzc4QAAAAsBAAAPAAAAAAAAAAAAAAAAADEEAABkcnMvZG93bnJldi54bWxQSwUGAAAAAAQA&#10;BADzAAAAPwUAAAAA&#10;" o:allowincell="f" filled="f" stroked="f">
              <v:textbox inset="0,0,0,0">
                <w:txbxContent>
                  <w:p w14:paraId="59FE413F" w14:textId="77777777" w:rsidR="0080694B" w:rsidRPr="00401A16" w:rsidRDefault="0080694B" w:rsidP="0080694B">
                    <w:pPr>
                      <w:spacing w:before="20" w:after="20" w:line="276" w:lineRule="auto"/>
                      <w:jc w:val="right"/>
                      <w:rPr>
                        <w:b/>
                        <w:bCs/>
                        <w:noProof/>
                        <w:sz w:val="24"/>
                        <w:szCs w:val="24"/>
                      </w:rPr>
                    </w:pPr>
                    <w:r w:rsidRPr="00401A16">
                      <w:rPr>
                        <w:b/>
                        <w:bCs/>
                        <w:noProof/>
                        <w:sz w:val="24"/>
                        <w:szCs w:val="24"/>
                        <w:rtl/>
                      </w:rPr>
                      <w:t>المملكة العربية السعودية</w:t>
                    </w:r>
                  </w:p>
                  <w:p w14:paraId="0A1A01A8" w14:textId="77777777" w:rsidR="0080694B" w:rsidRPr="00401A16" w:rsidRDefault="0080694B" w:rsidP="0080694B">
                    <w:pPr>
                      <w:spacing w:before="20" w:after="20" w:line="276" w:lineRule="auto"/>
                      <w:jc w:val="right"/>
                      <w:rPr>
                        <w:b/>
                        <w:bCs/>
                        <w:noProof/>
                        <w:sz w:val="24"/>
                        <w:szCs w:val="24"/>
                        <w:rtl/>
                      </w:rPr>
                    </w:pPr>
                    <w:r w:rsidRPr="00401A16">
                      <w:rPr>
                        <w:b/>
                        <w:bCs/>
                        <w:noProof/>
                        <w:sz w:val="24"/>
                        <w:szCs w:val="24"/>
                        <w:rtl/>
                      </w:rPr>
                      <w:t>وزارة التعليم</w:t>
                    </w:r>
                  </w:p>
                  <w:p w14:paraId="22BE2F7F" w14:textId="77777777" w:rsidR="0080694B" w:rsidRPr="00401A16" w:rsidRDefault="0080694B" w:rsidP="0080694B">
                    <w:pPr>
                      <w:spacing w:before="20" w:after="20" w:line="276" w:lineRule="auto"/>
                      <w:jc w:val="right"/>
                      <w:rPr>
                        <w:b/>
                        <w:bCs/>
                        <w:noProof/>
                        <w:sz w:val="24"/>
                        <w:szCs w:val="24"/>
                        <w:rtl/>
                      </w:rPr>
                    </w:pPr>
                    <w:r w:rsidRPr="00401A16">
                      <w:rPr>
                        <w:b/>
                        <w:bCs/>
                        <w:noProof/>
                        <w:sz w:val="24"/>
                        <w:szCs w:val="24"/>
                        <w:rtl/>
                      </w:rPr>
                      <w:t>جــَـامعة</w:t>
                    </w:r>
                    <w:r>
                      <w:rPr>
                        <w:b/>
                        <w:bCs/>
                        <w:noProof/>
                        <w:sz w:val="24"/>
                        <w:szCs w:val="24"/>
                      </w:rPr>
                      <w:t xml:space="preserve"> </w:t>
                    </w:r>
                    <w:r w:rsidRPr="00401A16">
                      <w:rPr>
                        <w:b/>
                        <w:bCs/>
                        <w:noProof/>
                        <w:sz w:val="24"/>
                        <w:szCs w:val="24"/>
                        <w:rtl/>
                      </w:rPr>
                      <w:t>الأمير سطام بن عبد العزيز</w:t>
                    </w:r>
                  </w:p>
                  <w:p w14:paraId="7530EE14" w14:textId="77777777" w:rsidR="0080694B" w:rsidRPr="00401A16" w:rsidRDefault="0080694B" w:rsidP="0080694B">
                    <w:pPr>
                      <w:spacing w:before="20" w:after="20" w:line="276" w:lineRule="auto"/>
                      <w:jc w:val="right"/>
                      <w:rPr>
                        <w:b/>
                        <w:bCs/>
                        <w:noProof/>
                        <w:sz w:val="24"/>
                        <w:szCs w:val="24"/>
                        <w:rtl/>
                      </w:rPr>
                    </w:pPr>
                    <w:r w:rsidRPr="00401A16">
                      <w:rPr>
                        <w:b/>
                        <w:bCs/>
                        <w:noProof/>
                        <w:sz w:val="24"/>
                        <w:szCs w:val="24"/>
                        <w:rtl/>
                      </w:rPr>
                      <w:t>كلية العلوم والدراسات الانسانية</w:t>
                    </w:r>
                  </w:p>
                  <w:p w14:paraId="712A7863" w14:textId="77777777" w:rsidR="0080694B" w:rsidRDefault="0080694B" w:rsidP="0080694B">
                    <w:pPr>
                      <w:widowControl w:val="0"/>
                      <w:autoSpaceDE w:val="0"/>
                      <w:autoSpaceDN w:val="0"/>
                      <w:adjustRightInd w:val="0"/>
                      <w:spacing w:after="0" w:line="252" w:lineRule="exact"/>
                      <w:ind w:right="36"/>
                      <w:jc w:val="right"/>
                      <w:rPr>
                        <w:rFonts w:ascii="Arial" w:hAnsi="Arial"/>
                      </w:rPr>
                    </w:pPr>
                    <w:r w:rsidRPr="00401A16">
                      <w:rPr>
                        <w:b/>
                        <w:bCs/>
                        <w:noProof/>
                        <w:sz w:val="24"/>
                        <w:szCs w:val="24"/>
                        <w:rtl/>
                      </w:rPr>
                      <w:t>قسم الكيمياء</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3D3FF747" wp14:editId="42A5DF60">
              <wp:simplePos x="0" y="0"/>
              <wp:positionH relativeFrom="page">
                <wp:posOffset>465455</wp:posOffset>
              </wp:positionH>
              <wp:positionV relativeFrom="page">
                <wp:posOffset>463550</wp:posOffset>
              </wp:positionV>
              <wp:extent cx="2331085" cy="993140"/>
              <wp:effectExtent l="0" t="0" r="0" b="0"/>
              <wp:wrapNone/>
              <wp:docPr id="2047068146" name="مربع ن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993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96960" w14:textId="77777777" w:rsidR="0080694B" w:rsidRDefault="0080694B" w:rsidP="0080694B">
                          <w:pPr>
                            <w:widowControl w:val="0"/>
                            <w:autoSpaceDE w:val="0"/>
                            <w:autoSpaceDN w:val="0"/>
                            <w:adjustRightInd w:val="0"/>
                            <w:spacing w:after="0" w:line="276" w:lineRule="auto"/>
                            <w:ind w:left="20" w:right="-20"/>
                            <w:rPr>
                              <w:rFonts w:ascii="Calibri" w:hAnsi="Calibri" w:cs="Calibri"/>
                            </w:rPr>
                          </w:pPr>
                          <w:r>
                            <w:rPr>
                              <w:rFonts w:ascii="Calibri" w:hAnsi="Calibri" w:cs="Calibri"/>
                              <w:b/>
                              <w:bCs/>
                              <w:spacing w:val="-1"/>
                              <w:position w:val="1"/>
                            </w:rPr>
                            <w:t>K</w:t>
                          </w:r>
                          <w:r>
                            <w:rPr>
                              <w:rFonts w:ascii="Calibri" w:hAnsi="Calibri" w:cs="Calibri"/>
                              <w:b/>
                              <w:bCs/>
                              <w:spacing w:val="1"/>
                              <w:position w:val="1"/>
                            </w:rPr>
                            <w:t>I</w:t>
                          </w:r>
                          <w:r>
                            <w:rPr>
                              <w:rFonts w:ascii="Calibri" w:hAnsi="Calibri" w:cs="Calibri"/>
                              <w:b/>
                              <w:bCs/>
                              <w:spacing w:val="-2"/>
                              <w:position w:val="1"/>
                            </w:rPr>
                            <w:t>N</w:t>
                          </w:r>
                          <w:r>
                            <w:rPr>
                              <w:rFonts w:ascii="Calibri" w:hAnsi="Calibri" w:cs="Calibri"/>
                              <w:b/>
                              <w:bCs/>
                              <w:spacing w:val="1"/>
                              <w:position w:val="1"/>
                            </w:rPr>
                            <w:t>G</w:t>
                          </w:r>
                          <w:r>
                            <w:rPr>
                              <w:rFonts w:ascii="Calibri" w:hAnsi="Calibri" w:cs="Calibri"/>
                              <w:b/>
                              <w:bCs/>
                              <w:position w:val="1"/>
                            </w:rPr>
                            <w:t>DOM</w:t>
                          </w:r>
                          <w:r>
                            <w:rPr>
                              <w:rFonts w:ascii="Calibri" w:hAnsi="Calibri" w:cs="Calibri"/>
                              <w:b/>
                              <w:bCs/>
                              <w:spacing w:val="-1"/>
                              <w:position w:val="1"/>
                            </w:rPr>
                            <w:t xml:space="preserve"> </w:t>
                          </w:r>
                          <w:r>
                            <w:rPr>
                              <w:rFonts w:ascii="Calibri" w:hAnsi="Calibri" w:cs="Calibri"/>
                              <w:b/>
                              <w:bCs/>
                              <w:position w:val="1"/>
                            </w:rPr>
                            <w:t xml:space="preserve">OF </w:t>
                          </w:r>
                          <w:r>
                            <w:rPr>
                              <w:rFonts w:ascii="Calibri" w:hAnsi="Calibri" w:cs="Calibri"/>
                              <w:b/>
                              <w:bCs/>
                              <w:spacing w:val="-4"/>
                              <w:position w:val="1"/>
                            </w:rPr>
                            <w:t>SA</w:t>
                          </w:r>
                          <w:r>
                            <w:rPr>
                              <w:rFonts w:ascii="Calibri" w:hAnsi="Calibri" w:cs="Calibri"/>
                              <w:b/>
                              <w:bCs/>
                              <w:position w:val="1"/>
                            </w:rPr>
                            <w:t>U</w:t>
                          </w:r>
                          <w:r>
                            <w:rPr>
                              <w:rFonts w:ascii="Calibri" w:hAnsi="Calibri" w:cs="Calibri"/>
                              <w:b/>
                              <w:bCs/>
                              <w:spacing w:val="-2"/>
                              <w:position w:val="1"/>
                            </w:rPr>
                            <w:t>D</w:t>
                          </w:r>
                          <w:r>
                            <w:rPr>
                              <w:rFonts w:ascii="Calibri" w:hAnsi="Calibri" w:cs="Calibri"/>
                              <w:b/>
                              <w:bCs/>
                              <w:position w:val="1"/>
                            </w:rPr>
                            <w:t>I</w:t>
                          </w:r>
                          <w:r>
                            <w:rPr>
                              <w:rFonts w:ascii="Calibri" w:hAnsi="Calibri" w:cs="Calibri"/>
                              <w:b/>
                              <w:bCs/>
                              <w:spacing w:val="-1"/>
                              <w:position w:val="1"/>
                            </w:rPr>
                            <w:t xml:space="preserve"> </w:t>
                          </w:r>
                          <w:r>
                            <w:rPr>
                              <w:rFonts w:ascii="Calibri" w:hAnsi="Calibri" w:cs="Calibri"/>
                              <w:b/>
                              <w:bCs/>
                              <w:position w:val="1"/>
                            </w:rPr>
                            <w:t>A</w:t>
                          </w:r>
                          <w:r>
                            <w:rPr>
                              <w:rFonts w:ascii="Calibri" w:hAnsi="Calibri" w:cs="Calibri"/>
                              <w:b/>
                              <w:bCs/>
                              <w:spacing w:val="1"/>
                              <w:position w:val="1"/>
                            </w:rPr>
                            <w:t>R</w:t>
                          </w:r>
                          <w:r>
                            <w:rPr>
                              <w:rFonts w:ascii="Calibri" w:hAnsi="Calibri" w:cs="Calibri"/>
                              <w:b/>
                              <w:bCs/>
                              <w:spacing w:val="-2"/>
                              <w:position w:val="1"/>
                            </w:rPr>
                            <w:t>AB</w:t>
                          </w:r>
                          <w:r>
                            <w:rPr>
                              <w:rFonts w:ascii="Calibri" w:hAnsi="Calibri" w:cs="Calibri"/>
                              <w:b/>
                              <w:bCs/>
                              <w:spacing w:val="1"/>
                              <w:position w:val="1"/>
                            </w:rPr>
                            <w:t>I</w:t>
                          </w:r>
                          <w:r>
                            <w:rPr>
                              <w:rFonts w:ascii="Calibri" w:hAnsi="Calibri" w:cs="Calibri"/>
                              <w:b/>
                              <w:bCs/>
                              <w:position w:val="1"/>
                            </w:rPr>
                            <w:t>A</w:t>
                          </w:r>
                        </w:p>
                        <w:p w14:paraId="522C41A5" w14:textId="77777777" w:rsidR="0080694B" w:rsidRDefault="0080694B" w:rsidP="0080694B">
                          <w:pPr>
                            <w:widowControl w:val="0"/>
                            <w:autoSpaceDE w:val="0"/>
                            <w:autoSpaceDN w:val="0"/>
                            <w:adjustRightInd w:val="0"/>
                            <w:spacing w:after="0" w:line="276" w:lineRule="auto"/>
                            <w:ind w:left="20" w:right="-20"/>
                            <w:rPr>
                              <w:rFonts w:ascii="Calibri" w:hAnsi="Calibri" w:cs="Calibri"/>
                            </w:rPr>
                          </w:pPr>
                          <w:r>
                            <w:rPr>
                              <w:rFonts w:ascii="Calibri" w:hAnsi="Calibri" w:cs="Calibri"/>
                              <w:b/>
                              <w:bCs/>
                              <w:spacing w:val="-1"/>
                            </w:rPr>
                            <w:t>M</w:t>
                          </w:r>
                          <w:r>
                            <w:rPr>
                              <w:rFonts w:ascii="Calibri" w:hAnsi="Calibri" w:cs="Calibri"/>
                              <w:b/>
                              <w:bCs/>
                              <w:spacing w:val="1"/>
                            </w:rPr>
                            <w:t>i</w:t>
                          </w:r>
                          <w:r>
                            <w:rPr>
                              <w:rFonts w:ascii="Calibri" w:hAnsi="Calibri" w:cs="Calibri"/>
                              <w:b/>
                              <w:bCs/>
                              <w:spacing w:val="-1"/>
                            </w:rPr>
                            <w:t>n</w:t>
                          </w:r>
                          <w:r>
                            <w:rPr>
                              <w:rFonts w:ascii="Calibri" w:hAnsi="Calibri" w:cs="Calibri"/>
                              <w:b/>
                              <w:bCs/>
                              <w:spacing w:val="1"/>
                            </w:rPr>
                            <w:t>i</w:t>
                          </w:r>
                          <w:r>
                            <w:rPr>
                              <w:rFonts w:ascii="Calibri" w:hAnsi="Calibri" w:cs="Calibri"/>
                              <w:b/>
                              <w:bCs/>
                              <w:spacing w:val="-2"/>
                            </w:rPr>
                            <w:t>s</w:t>
                          </w:r>
                          <w:r>
                            <w:rPr>
                              <w:rFonts w:ascii="Calibri" w:hAnsi="Calibri" w:cs="Calibri"/>
                              <w:b/>
                              <w:bCs/>
                            </w:rPr>
                            <w:t>t</w:t>
                          </w:r>
                          <w:r>
                            <w:rPr>
                              <w:rFonts w:ascii="Calibri" w:hAnsi="Calibri" w:cs="Calibri"/>
                              <w:b/>
                              <w:bCs/>
                              <w:spacing w:val="-1"/>
                            </w:rPr>
                            <w:t>r</w:t>
                          </w:r>
                          <w:r>
                            <w:rPr>
                              <w:rFonts w:ascii="Calibri" w:hAnsi="Calibri" w:cs="Calibri"/>
                              <w:b/>
                              <w:bCs/>
                            </w:rPr>
                            <w:t>y</w:t>
                          </w:r>
                          <w:r>
                            <w:rPr>
                              <w:rFonts w:ascii="Calibri" w:hAnsi="Calibri" w:cs="Calibri"/>
                              <w:b/>
                              <w:bCs/>
                              <w:spacing w:val="1"/>
                            </w:rPr>
                            <w:t xml:space="preserve"> </w:t>
                          </w:r>
                          <w:r>
                            <w:rPr>
                              <w:rFonts w:ascii="Calibri" w:hAnsi="Calibri" w:cs="Calibri"/>
                              <w:b/>
                              <w:bCs/>
                              <w:spacing w:val="-1"/>
                            </w:rPr>
                            <w:t>o</w:t>
                          </w:r>
                          <w:r>
                            <w:rPr>
                              <w:rFonts w:ascii="Calibri" w:hAnsi="Calibri" w:cs="Calibri"/>
                              <w:b/>
                              <w:bCs/>
                            </w:rPr>
                            <w:t>f</w:t>
                          </w:r>
                          <w:r>
                            <w:rPr>
                              <w:rFonts w:ascii="Calibri" w:hAnsi="Calibri" w:cs="Calibri"/>
                              <w:b/>
                              <w:bCs/>
                              <w:spacing w:val="-2"/>
                            </w:rPr>
                            <w:t xml:space="preserve"> E</w:t>
                          </w:r>
                          <w:r>
                            <w:rPr>
                              <w:rFonts w:ascii="Calibri" w:hAnsi="Calibri" w:cs="Calibri"/>
                              <w:b/>
                              <w:bCs/>
                              <w:spacing w:val="-1"/>
                            </w:rPr>
                            <w:t>duc</w:t>
                          </w:r>
                          <w:r>
                            <w:rPr>
                              <w:rFonts w:ascii="Calibri" w:hAnsi="Calibri" w:cs="Calibri"/>
                              <w:b/>
                              <w:bCs/>
                              <w:spacing w:val="-4"/>
                            </w:rPr>
                            <w:t>a</w:t>
                          </w:r>
                          <w:r>
                            <w:rPr>
                              <w:rFonts w:ascii="Calibri" w:hAnsi="Calibri" w:cs="Calibri"/>
                              <w:b/>
                              <w:bCs/>
                            </w:rPr>
                            <w:t>ti</w:t>
                          </w:r>
                          <w:r>
                            <w:rPr>
                              <w:rFonts w:ascii="Calibri" w:hAnsi="Calibri" w:cs="Calibri"/>
                              <w:b/>
                              <w:bCs/>
                              <w:spacing w:val="-1"/>
                            </w:rPr>
                            <w:t>o</w:t>
                          </w:r>
                          <w:r>
                            <w:rPr>
                              <w:rFonts w:ascii="Calibri" w:hAnsi="Calibri" w:cs="Calibri"/>
                              <w:b/>
                              <w:bCs/>
                            </w:rPr>
                            <w:t>n</w:t>
                          </w:r>
                        </w:p>
                        <w:p w14:paraId="06DF3282" w14:textId="77777777" w:rsidR="0080694B" w:rsidRDefault="0080694B" w:rsidP="0080694B">
                          <w:pPr>
                            <w:widowControl w:val="0"/>
                            <w:autoSpaceDE w:val="0"/>
                            <w:autoSpaceDN w:val="0"/>
                            <w:adjustRightInd w:val="0"/>
                            <w:spacing w:after="0" w:line="276" w:lineRule="auto"/>
                            <w:ind w:left="20" w:right="-60"/>
                            <w:rPr>
                              <w:rFonts w:ascii="Calibri" w:hAnsi="Calibri" w:cs="Calibri"/>
                            </w:rPr>
                          </w:pPr>
                          <w:r>
                            <w:rPr>
                              <w:rFonts w:ascii="Calibri" w:hAnsi="Calibri" w:cs="Calibri"/>
                              <w:b/>
                              <w:bCs/>
                            </w:rPr>
                            <w:t>P</w:t>
                          </w:r>
                          <w:r>
                            <w:rPr>
                              <w:rFonts w:ascii="Calibri" w:hAnsi="Calibri" w:cs="Calibri"/>
                              <w:b/>
                              <w:bCs/>
                              <w:spacing w:val="1"/>
                            </w:rPr>
                            <w:t>ri</w:t>
                          </w:r>
                          <w:r>
                            <w:rPr>
                              <w:rFonts w:ascii="Calibri" w:hAnsi="Calibri" w:cs="Calibri"/>
                              <w:b/>
                              <w:bCs/>
                              <w:spacing w:val="-1"/>
                            </w:rPr>
                            <w:t>nc</w:t>
                          </w:r>
                          <w:r>
                            <w:rPr>
                              <w:rFonts w:ascii="Calibri" w:hAnsi="Calibri" w:cs="Calibri"/>
                              <w:b/>
                              <w:bCs/>
                            </w:rPr>
                            <w:t xml:space="preserve">e </w:t>
                          </w:r>
                          <w:r>
                            <w:rPr>
                              <w:rFonts w:ascii="Calibri" w:hAnsi="Calibri" w:cs="Calibri"/>
                              <w:b/>
                              <w:bCs/>
                              <w:spacing w:val="-1"/>
                            </w:rPr>
                            <w:t>Sa</w:t>
                          </w:r>
                          <w:r>
                            <w:rPr>
                              <w:rFonts w:ascii="Calibri" w:hAnsi="Calibri" w:cs="Calibri"/>
                              <w:b/>
                              <w:bCs/>
                            </w:rPr>
                            <w:t>t</w:t>
                          </w:r>
                          <w:r>
                            <w:rPr>
                              <w:rFonts w:ascii="Calibri" w:hAnsi="Calibri" w:cs="Calibri"/>
                              <w:b/>
                              <w:bCs/>
                              <w:spacing w:val="-3"/>
                            </w:rPr>
                            <w:t>t</w:t>
                          </w:r>
                          <w:r>
                            <w:rPr>
                              <w:rFonts w:ascii="Calibri" w:hAnsi="Calibri" w:cs="Calibri"/>
                              <w:b/>
                              <w:bCs/>
                              <w:spacing w:val="-1"/>
                            </w:rPr>
                            <w:t>a</w:t>
                          </w:r>
                          <w:r>
                            <w:rPr>
                              <w:rFonts w:ascii="Calibri" w:hAnsi="Calibri" w:cs="Calibri"/>
                              <w:b/>
                              <w:bCs/>
                            </w:rPr>
                            <w:t>m</w:t>
                          </w:r>
                          <w:r>
                            <w:rPr>
                              <w:rFonts w:ascii="Calibri" w:hAnsi="Calibri" w:cs="Calibri"/>
                              <w:b/>
                              <w:bCs/>
                              <w:spacing w:val="-8"/>
                            </w:rPr>
                            <w:t xml:space="preserve"> </w:t>
                          </w:r>
                          <w:r>
                            <w:rPr>
                              <w:rFonts w:ascii="Calibri" w:hAnsi="Calibri" w:cs="Calibri"/>
                              <w:b/>
                              <w:bCs/>
                              <w:spacing w:val="-1"/>
                            </w:rPr>
                            <w:t>b</w:t>
                          </w:r>
                          <w:r>
                            <w:rPr>
                              <w:rFonts w:ascii="Calibri" w:hAnsi="Calibri" w:cs="Calibri"/>
                              <w:b/>
                              <w:bCs/>
                              <w:spacing w:val="1"/>
                            </w:rPr>
                            <w:t>i</w:t>
                          </w:r>
                          <w:r>
                            <w:rPr>
                              <w:rFonts w:ascii="Calibri" w:hAnsi="Calibri" w:cs="Calibri"/>
                              <w:b/>
                              <w:bCs/>
                            </w:rPr>
                            <w:t>n</w:t>
                          </w:r>
                          <w:r>
                            <w:rPr>
                              <w:rFonts w:ascii="Calibri" w:hAnsi="Calibri" w:cs="Calibri"/>
                              <w:b/>
                              <w:bCs/>
                              <w:spacing w:val="-3"/>
                            </w:rPr>
                            <w:t xml:space="preserve"> </w:t>
                          </w:r>
                          <w:r>
                            <w:rPr>
                              <w:rFonts w:ascii="Calibri" w:hAnsi="Calibri" w:cs="Calibri"/>
                              <w:b/>
                              <w:bCs/>
                            </w:rPr>
                            <w:t>Ab</w:t>
                          </w:r>
                          <w:r>
                            <w:rPr>
                              <w:rFonts w:ascii="Calibri" w:hAnsi="Calibri" w:cs="Calibri"/>
                              <w:b/>
                              <w:bCs/>
                              <w:spacing w:val="-1"/>
                            </w:rPr>
                            <w:t>du</w:t>
                          </w:r>
                          <w:r>
                            <w:rPr>
                              <w:rFonts w:ascii="Calibri" w:hAnsi="Calibri" w:cs="Calibri"/>
                              <w:b/>
                              <w:bCs/>
                              <w:spacing w:val="1"/>
                            </w:rPr>
                            <w:t>l</w:t>
                          </w:r>
                          <w:r>
                            <w:rPr>
                              <w:rFonts w:ascii="Calibri" w:hAnsi="Calibri" w:cs="Calibri"/>
                              <w:b/>
                              <w:bCs/>
                              <w:spacing w:val="-1"/>
                            </w:rPr>
                            <w:t>az</w:t>
                          </w:r>
                          <w:r>
                            <w:rPr>
                              <w:rFonts w:ascii="Calibri" w:hAnsi="Calibri" w:cs="Calibri"/>
                              <w:b/>
                              <w:bCs/>
                              <w:spacing w:val="-2"/>
                            </w:rPr>
                            <w:t>i</w:t>
                          </w:r>
                          <w:r>
                            <w:rPr>
                              <w:rFonts w:ascii="Calibri" w:hAnsi="Calibri" w:cs="Calibri"/>
                              <w:b/>
                              <w:bCs/>
                            </w:rPr>
                            <w:t>z</w:t>
                          </w:r>
                          <w:r>
                            <w:rPr>
                              <w:rFonts w:ascii="Calibri" w:hAnsi="Calibri" w:cs="Calibri"/>
                              <w:b/>
                              <w:bCs/>
                              <w:spacing w:val="1"/>
                            </w:rPr>
                            <w:t xml:space="preserve"> </w:t>
                          </w:r>
                          <w:r>
                            <w:rPr>
                              <w:rFonts w:ascii="Calibri" w:hAnsi="Calibri" w:cs="Calibri"/>
                              <w:b/>
                              <w:bCs/>
                            </w:rPr>
                            <w:t>Un</w:t>
                          </w:r>
                          <w:r>
                            <w:rPr>
                              <w:rFonts w:ascii="Calibri" w:hAnsi="Calibri" w:cs="Calibri"/>
                              <w:b/>
                              <w:bCs/>
                              <w:spacing w:val="-2"/>
                            </w:rPr>
                            <w:t>i</w:t>
                          </w:r>
                          <w:r>
                            <w:rPr>
                              <w:rFonts w:ascii="Calibri" w:hAnsi="Calibri" w:cs="Calibri"/>
                              <w:b/>
                              <w:bCs/>
                              <w:spacing w:val="-1"/>
                            </w:rPr>
                            <w:t>ve</w:t>
                          </w:r>
                          <w:r>
                            <w:rPr>
                              <w:rFonts w:ascii="Calibri" w:hAnsi="Calibri" w:cs="Calibri"/>
                              <w:b/>
                              <w:bCs/>
                              <w:spacing w:val="-4"/>
                            </w:rPr>
                            <w:t>r</w:t>
                          </w:r>
                          <w:r>
                            <w:rPr>
                              <w:rFonts w:ascii="Calibri" w:hAnsi="Calibri" w:cs="Calibri"/>
                              <w:b/>
                              <w:bCs/>
                            </w:rPr>
                            <w:t>s</w:t>
                          </w:r>
                          <w:r>
                            <w:rPr>
                              <w:rFonts w:ascii="Calibri" w:hAnsi="Calibri" w:cs="Calibri"/>
                              <w:b/>
                              <w:bCs/>
                              <w:spacing w:val="1"/>
                            </w:rPr>
                            <w:t>i</w:t>
                          </w:r>
                          <w:r>
                            <w:rPr>
                              <w:rFonts w:ascii="Calibri" w:hAnsi="Calibri" w:cs="Calibri"/>
                              <w:b/>
                              <w:bCs/>
                              <w:spacing w:val="-2"/>
                            </w:rPr>
                            <w:t>t</w:t>
                          </w:r>
                          <w:r>
                            <w:rPr>
                              <w:rFonts w:ascii="Calibri" w:hAnsi="Calibri" w:cs="Calibri"/>
                              <w:b/>
                              <w:bCs/>
                            </w:rPr>
                            <w:t>y</w:t>
                          </w:r>
                        </w:p>
                        <w:p w14:paraId="3BA1575B" w14:textId="77777777" w:rsidR="0080694B" w:rsidRDefault="0080694B" w:rsidP="0080694B">
                          <w:pPr>
                            <w:widowControl w:val="0"/>
                            <w:autoSpaceDE w:val="0"/>
                            <w:autoSpaceDN w:val="0"/>
                            <w:adjustRightInd w:val="0"/>
                            <w:spacing w:after="0" w:line="276" w:lineRule="auto"/>
                            <w:ind w:left="20" w:right="-20"/>
                            <w:rPr>
                              <w:rFonts w:ascii="Calibri" w:hAnsi="Calibri" w:cs="Calibri"/>
                              <w:b/>
                              <w:bCs/>
                            </w:rPr>
                          </w:pPr>
                          <w:r>
                            <w:rPr>
                              <w:rFonts w:ascii="Calibri" w:hAnsi="Calibri" w:cs="Calibri"/>
                              <w:b/>
                              <w:bCs/>
                              <w:spacing w:val="1"/>
                            </w:rPr>
                            <w:t>C</w:t>
                          </w:r>
                          <w:r>
                            <w:rPr>
                              <w:rFonts w:ascii="Calibri" w:hAnsi="Calibri" w:cs="Calibri"/>
                              <w:b/>
                              <w:bCs/>
                              <w:spacing w:val="-1"/>
                            </w:rPr>
                            <w:t>o</w:t>
                          </w:r>
                          <w:r>
                            <w:rPr>
                              <w:rFonts w:ascii="Calibri" w:hAnsi="Calibri" w:cs="Calibri"/>
                              <w:b/>
                              <w:bCs/>
                              <w:spacing w:val="1"/>
                            </w:rPr>
                            <w:t>ll</w:t>
                          </w:r>
                          <w:r>
                            <w:rPr>
                              <w:rFonts w:ascii="Calibri" w:hAnsi="Calibri" w:cs="Calibri"/>
                              <w:b/>
                              <w:bCs/>
                              <w:spacing w:val="-3"/>
                            </w:rPr>
                            <w:t>e</w:t>
                          </w:r>
                          <w:r>
                            <w:rPr>
                              <w:rFonts w:ascii="Calibri" w:hAnsi="Calibri" w:cs="Calibri"/>
                              <w:b/>
                              <w:bCs/>
                              <w:spacing w:val="-2"/>
                            </w:rPr>
                            <w:t>g</w:t>
                          </w:r>
                          <w:r>
                            <w:rPr>
                              <w:rFonts w:ascii="Calibri" w:hAnsi="Calibri" w:cs="Calibri"/>
                              <w:b/>
                              <w:bCs/>
                            </w:rPr>
                            <w:t xml:space="preserve">e </w:t>
                          </w:r>
                          <w:r>
                            <w:rPr>
                              <w:rFonts w:ascii="Calibri" w:hAnsi="Calibri" w:cs="Calibri"/>
                              <w:b/>
                              <w:bCs/>
                              <w:spacing w:val="-1"/>
                            </w:rPr>
                            <w:t>o</w:t>
                          </w:r>
                          <w:r>
                            <w:rPr>
                              <w:rFonts w:ascii="Calibri" w:hAnsi="Calibri" w:cs="Calibri"/>
                              <w:b/>
                              <w:bCs/>
                            </w:rPr>
                            <w:t xml:space="preserve">f </w:t>
                          </w:r>
                          <w:r>
                            <w:rPr>
                              <w:rFonts w:ascii="Calibri" w:hAnsi="Calibri" w:cs="Calibri"/>
                              <w:b/>
                              <w:bCs/>
                              <w:spacing w:val="-1"/>
                            </w:rPr>
                            <w:t>Sc</w:t>
                          </w:r>
                          <w:r>
                            <w:rPr>
                              <w:rFonts w:ascii="Calibri" w:hAnsi="Calibri" w:cs="Calibri"/>
                              <w:b/>
                              <w:bCs/>
                              <w:spacing w:val="1"/>
                            </w:rPr>
                            <w:t>i</w:t>
                          </w:r>
                          <w:r>
                            <w:rPr>
                              <w:rFonts w:ascii="Calibri" w:hAnsi="Calibri" w:cs="Calibri"/>
                              <w:b/>
                              <w:bCs/>
                              <w:spacing w:val="-1"/>
                            </w:rPr>
                            <w:t>enc</w:t>
                          </w:r>
                          <w:r>
                            <w:rPr>
                              <w:rFonts w:ascii="Calibri" w:hAnsi="Calibri" w:cs="Calibri"/>
                              <w:b/>
                              <w:bCs/>
                            </w:rPr>
                            <w:t>e &amp;</w:t>
                          </w:r>
                          <w:r>
                            <w:rPr>
                              <w:rFonts w:ascii="Calibri" w:hAnsi="Calibri" w:cs="Calibri"/>
                              <w:b/>
                              <w:bCs/>
                              <w:spacing w:val="1"/>
                            </w:rPr>
                            <w:t xml:space="preserve"> </w:t>
                          </w:r>
                          <w:r>
                            <w:rPr>
                              <w:rFonts w:ascii="Calibri" w:hAnsi="Calibri" w:cs="Calibri"/>
                              <w:b/>
                              <w:bCs/>
                            </w:rPr>
                            <w:t>Hum</w:t>
                          </w:r>
                          <w:r>
                            <w:rPr>
                              <w:rFonts w:ascii="Calibri" w:hAnsi="Calibri" w:cs="Calibri"/>
                              <w:b/>
                              <w:bCs/>
                              <w:spacing w:val="-4"/>
                            </w:rPr>
                            <w:t>a</w:t>
                          </w:r>
                          <w:r>
                            <w:rPr>
                              <w:rFonts w:ascii="Calibri" w:hAnsi="Calibri" w:cs="Calibri"/>
                              <w:b/>
                              <w:bCs/>
                              <w:spacing w:val="-1"/>
                            </w:rPr>
                            <w:t>n</w:t>
                          </w:r>
                          <w:r>
                            <w:rPr>
                              <w:rFonts w:ascii="Calibri" w:hAnsi="Calibri" w:cs="Calibri"/>
                              <w:b/>
                              <w:bCs/>
                              <w:spacing w:val="1"/>
                            </w:rPr>
                            <w:t>i</w:t>
                          </w:r>
                          <w:r>
                            <w:rPr>
                              <w:rFonts w:ascii="Calibri" w:hAnsi="Calibri" w:cs="Calibri"/>
                              <w:b/>
                              <w:bCs/>
                            </w:rPr>
                            <w:t>ties</w:t>
                          </w:r>
                        </w:p>
                        <w:p w14:paraId="37A10564" w14:textId="77777777" w:rsidR="0080694B" w:rsidRDefault="0080694B" w:rsidP="0080694B">
                          <w:pPr>
                            <w:widowControl w:val="0"/>
                            <w:autoSpaceDE w:val="0"/>
                            <w:autoSpaceDN w:val="0"/>
                            <w:adjustRightInd w:val="0"/>
                            <w:spacing w:after="0" w:line="276" w:lineRule="auto"/>
                            <w:ind w:left="20" w:right="-20"/>
                            <w:rPr>
                              <w:rFonts w:ascii="Calibri" w:hAnsi="Calibri" w:cs="Calibri"/>
                            </w:rPr>
                          </w:pPr>
                          <w:r>
                            <w:rPr>
                              <w:rFonts w:ascii="Calibri" w:hAnsi="Calibri" w:cs="Calibri"/>
                              <w:b/>
                              <w:bCs/>
                            </w:rPr>
                            <w:t>Chemistry Department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FF747" id="مربع نص 6" o:spid="_x0000_s1027" type="#_x0000_t202" style="position:absolute;left:0;text-align:left;margin-left:36.65pt;margin-top:36.5pt;width:183.55pt;height:78.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ttN2AEAAJgDAAAOAAAAZHJzL2Uyb0RvYy54bWysU81u1DAQviPxDpbvbDa7gNpos1VpVYRU&#10;KFLhARzHTiwSjxl7N1menrGTbIHeKi7WZGx//n4mu6ux79hRoTdgS56v1pwpK6E2tin59293by44&#10;80HYWnRgVclPyvOr/etXu8EVagMtdLVCRiDWF4MreRuCK7LMy1b1wq/AKUubGrAXgT6xyWoUA6H3&#10;XbZZr99nA2DtEKTynrq30ybfJ3ytlQwPWnsVWFdy4hbSimmt4prtd6JoULjWyJmGeAGLXhhLj56h&#10;bkUQ7IDmGVRvJIIHHVYS+gy0NlIlDaQmX/+j5rEVTiUtZI53Z5v8/4OVX46P7iuyMH6AkQJMIry7&#10;B/nDMws3rbCNukaEoVWipofzaFk2OF/MV6PVvvARpBo+Q00hi0OABDRq7KMrpJMROgVwOpuuxsAk&#10;NTfbbb6+eMeZpL3Ly23+NqWSiWK57dCHjwp6FouSI4Wa0MXx3ofIRhTLkfiYhTvTdSnYzv7VoIOx&#10;k9hHwhP1MFYjM/UsLYqpoD6RHIRpXGi8qWgBf3E20KiU3P88CFScdZ8sWRLnailwKaqlEFbS1ZIH&#10;zqbyJkzzd3BompaQJ9MtXJNt2iRFTyxmuhR/EjqPapyvP7/Tqacfav8bAAD//wMAUEsDBBQABgAI&#10;AAAAIQDDuqL33wAAAAkBAAAPAAAAZHJzL2Rvd25yZXYueG1sTI/BTsMwEETvSPyDtUjcqEMaFRri&#10;VBWCExIiDQeOTrxNrMbrELtt+Hu2JzitRjOafVNsZjeIE07BelJwv0hAILXeWOoUfNavd48gQtRk&#10;9OAJFfxggE15fVXo3PgzVXjaxU5wCYVcK+hjHHMpQ9uj02HhRyT29n5yOrKcOmkmfeZyN8g0SVbS&#10;aUv8odcjPvfYHnZHp2D7RdWL/X5vPqp9Zet6ndDb6qDU7c28fQIRcY5/YbjgMzqUzNT4I5kgBgUP&#10;yyUnL5cnsZ9lSQaiUZCm6wxkWcj/C8pfAAAA//8DAFBLAQItABQABgAIAAAAIQC2gziS/gAAAOEB&#10;AAATAAAAAAAAAAAAAAAAAAAAAABbQ29udGVudF9UeXBlc10ueG1sUEsBAi0AFAAGAAgAAAAhADj9&#10;If/WAAAAlAEAAAsAAAAAAAAAAAAAAAAALwEAAF9yZWxzLy5yZWxzUEsBAi0AFAAGAAgAAAAhADee&#10;203YAQAAmAMAAA4AAAAAAAAAAAAAAAAALgIAAGRycy9lMm9Eb2MueG1sUEsBAi0AFAAGAAgAAAAh&#10;AMO6ovffAAAACQEAAA8AAAAAAAAAAAAAAAAAMgQAAGRycy9kb3ducmV2LnhtbFBLBQYAAAAABAAE&#10;APMAAAA+BQAAAAA=&#10;" o:allowincell="f" filled="f" stroked="f">
              <v:textbox inset="0,0,0,0">
                <w:txbxContent>
                  <w:p w14:paraId="05596960" w14:textId="77777777" w:rsidR="0080694B" w:rsidRDefault="0080694B" w:rsidP="0080694B">
                    <w:pPr>
                      <w:widowControl w:val="0"/>
                      <w:autoSpaceDE w:val="0"/>
                      <w:autoSpaceDN w:val="0"/>
                      <w:adjustRightInd w:val="0"/>
                      <w:spacing w:after="0" w:line="276" w:lineRule="auto"/>
                      <w:ind w:left="20" w:right="-20"/>
                      <w:rPr>
                        <w:rFonts w:ascii="Calibri" w:hAnsi="Calibri" w:cs="Calibri"/>
                      </w:rPr>
                    </w:pPr>
                    <w:r>
                      <w:rPr>
                        <w:rFonts w:ascii="Calibri" w:hAnsi="Calibri" w:cs="Calibri"/>
                        <w:b/>
                        <w:bCs/>
                        <w:spacing w:val="-1"/>
                        <w:position w:val="1"/>
                      </w:rPr>
                      <w:t>K</w:t>
                    </w:r>
                    <w:r>
                      <w:rPr>
                        <w:rFonts w:ascii="Calibri" w:hAnsi="Calibri" w:cs="Calibri"/>
                        <w:b/>
                        <w:bCs/>
                        <w:spacing w:val="1"/>
                        <w:position w:val="1"/>
                      </w:rPr>
                      <w:t>I</w:t>
                    </w:r>
                    <w:r>
                      <w:rPr>
                        <w:rFonts w:ascii="Calibri" w:hAnsi="Calibri" w:cs="Calibri"/>
                        <w:b/>
                        <w:bCs/>
                        <w:spacing w:val="-2"/>
                        <w:position w:val="1"/>
                      </w:rPr>
                      <w:t>N</w:t>
                    </w:r>
                    <w:r>
                      <w:rPr>
                        <w:rFonts w:ascii="Calibri" w:hAnsi="Calibri" w:cs="Calibri"/>
                        <w:b/>
                        <w:bCs/>
                        <w:spacing w:val="1"/>
                        <w:position w:val="1"/>
                      </w:rPr>
                      <w:t>G</w:t>
                    </w:r>
                    <w:r>
                      <w:rPr>
                        <w:rFonts w:ascii="Calibri" w:hAnsi="Calibri" w:cs="Calibri"/>
                        <w:b/>
                        <w:bCs/>
                        <w:position w:val="1"/>
                      </w:rPr>
                      <w:t>DOM</w:t>
                    </w:r>
                    <w:r>
                      <w:rPr>
                        <w:rFonts w:ascii="Calibri" w:hAnsi="Calibri" w:cs="Calibri"/>
                        <w:b/>
                        <w:bCs/>
                        <w:spacing w:val="-1"/>
                        <w:position w:val="1"/>
                      </w:rPr>
                      <w:t xml:space="preserve"> </w:t>
                    </w:r>
                    <w:r>
                      <w:rPr>
                        <w:rFonts w:ascii="Calibri" w:hAnsi="Calibri" w:cs="Calibri"/>
                        <w:b/>
                        <w:bCs/>
                        <w:position w:val="1"/>
                      </w:rPr>
                      <w:t xml:space="preserve">OF </w:t>
                    </w:r>
                    <w:r>
                      <w:rPr>
                        <w:rFonts w:ascii="Calibri" w:hAnsi="Calibri" w:cs="Calibri"/>
                        <w:b/>
                        <w:bCs/>
                        <w:spacing w:val="-4"/>
                        <w:position w:val="1"/>
                      </w:rPr>
                      <w:t>SA</w:t>
                    </w:r>
                    <w:r>
                      <w:rPr>
                        <w:rFonts w:ascii="Calibri" w:hAnsi="Calibri" w:cs="Calibri"/>
                        <w:b/>
                        <w:bCs/>
                        <w:position w:val="1"/>
                      </w:rPr>
                      <w:t>U</w:t>
                    </w:r>
                    <w:r>
                      <w:rPr>
                        <w:rFonts w:ascii="Calibri" w:hAnsi="Calibri" w:cs="Calibri"/>
                        <w:b/>
                        <w:bCs/>
                        <w:spacing w:val="-2"/>
                        <w:position w:val="1"/>
                      </w:rPr>
                      <w:t>D</w:t>
                    </w:r>
                    <w:r>
                      <w:rPr>
                        <w:rFonts w:ascii="Calibri" w:hAnsi="Calibri" w:cs="Calibri"/>
                        <w:b/>
                        <w:bCs/>
                        <w:position w:val="1"/>
                      </w:rPr>
                      <w:t>I</w:t>
                    </w:r>
                    <w:r>
                      <w:rPr>
                        <w:rFonts w:ascii="Calibri" w:hAnsi="Calibri" w:cs="Calibri"/>
                        <w:b/>
                        <w:bCs/>
                        <w:spacing w:val="-1"/>
                        <w:position w:val="1"/>
                      </w:rPr>
                      <w:t xml:space="preserve"> </w:t>
                    </w:r>
                    <w:r>
                      <w:rPr>
                        <w:rFonts w:ascii="Calibri" w:hAnsi="Calibri" w:cs="Calibri"/>
                        <w:b/>
                        <w:bCs/>
                        <w:position w:val="1"/>
                      </w:rPr>
                      <w:t>A</w:t>
                    </w:r>
                    <w:r>
                      <w:rPr>
                        <w:rFonts w:ascii="Calibri" w:hAnsi="Calibri" w:cs="Calibri"/>
                        <w:b/>
                        <w:bCs/>
                        <w:spacing w:val="1"/>
                        <w:position w:val="1"/>
                      </w:rPr>
                      <w:t>R</w:t>
                    </w:r>
                    <w:r>
                      <w:rPr>
                        <w:rFonts w:ascii="Calibri" w:hAnsi="Calibri" w:cs="Calibri"/>
                        <w:b/>
                        <w:bCs/>
                        <w:spacing w:val="-2"/>
                        <w:position w:val="1"/>
                      </w:rPr>
                      <w:t>AB</w:t>
                    </w:r>
                    <w:r>
                      <w:rPr>
                        <w:rFonts w:ascii="Calibri" w:hAnsi="Calibri" w:cs="Calibri"/>
                        <w:b/>
                        <w:bCs/>
                        <w:spacing w:val="1"/>
                        <w:position w:val="1"/>
                      </w:rPr>
                      <w:t>I</w:t>
                    </w:r>
                    <w:r>
                      <w:rPr>
                        <w:rFonts w:ascii="Calibri" w:hAnsi="Calibri" w:cs="Calibri"/>
                        <w:b/>
                        <w:bCs/>
                        <w:position w:val="1"/>
                      </w:rPr>
                      <w:t>A</w:t>
                    </w:r>
                  </w:p>
                  <w:p w14:paraId="522C41A5" w14:textId="77777777" w:rsidR="0080694B" w:rsidRDefault="0080694B" w:rsidP="0080694B">
                    <w:pPr>
                      <w:widowControl w:val="0"/>
                      <w:autoSpaceDE w:val="0"/>
                      <w:autoSpaceDN w:val="0"/>
                      <w:adjustRightInd w:val="0"/>
                      <w:spacing w:after="0" w:line="276" w:lineRule="auto"/>
                      <w:ind w:left="20" w:right="-20"/>
                      <w:rPr>
                        <w:rFonts w:ascii="Calibri" w:hAnsi="Calibri" w:cs="Calibri"/>
                      </w:rPr>
                    </w:pPr>
                    <w:r>
                      <w:rPr>
                        <w:rFonts w:ascii="Calibri" w:hAnsi="Calibri" w:cs="Calibri"/>
                        <w:b/>
                        <w:bCs/>
                        <w:spacing w:val="-1"/>
                      </w:rPr>
                      <w:t>M</w:t>
                    </w:r>
                    <w:r>
                      <w:rPr>
                        <w:rFonts w:ascii="Calibri" w:hAnsi="Calibri" w:cs="Calibri"/>
                        <w:b/>
                        <w:bCs/>
                        <w:spacing w:val="1"/>
                      </w:rPr>
                      <w:t>i</w:t>
                    </w:r>
                    <w:r>
                      <w:rPr>
                        <w:rFonts w:ascii="Calibri" w:hAnsi="Calibri" w:cs="Calibri"/>
                        <w:b/>
                        <w:bCs/>
                        <w:spacing w:val="-1"/>
                      </w:rPr>
                      <w:t>n</w:t>
                    </w:r>
                    <w:r>
                      <w:rPr>
                        <w:rFonts w:ascii="Calibri" w:hAnsi="Calibri" w:cs="Calibri"/>
                        <w:b/>
                        <w:bCs/>
                        <w:spacing w:val="1"/>
                      </w:rPr>
                      <w:t>i</w:t>
                    </w:r>
                    <w:r>
                      <w:rPr>
                        <w:rFonts w:ascii="Calibri" w:hAnsi="Calibri" w:cs="Calibri"/>
                        <w:b/>
                        <w:bCs/>
                        <w:spacing w:val="-2"/>
                      </w:rPr>
                      <w:t>s</w:t>
                    </w:r>
                    <w:r>
                      <w:rPr>
                        <w:rFonts w:ascii="Calibri" w:hAnsi="Calibri" w:cs="Calibri"/>
                        <w:b/>
                        <w:bCs/>
                      </w:rPr>
                      <w:t>t</w:t>
                    </w:r>
                    <w:r>
                      <w:rPr>
                        <w:rFonts w:ascii="Calibri" w:hAnsi="Calibri" w:cs="Calibri"/>
                        <w:b/>
                        <w:bCs/>
                        <w:spacing w:val="-1"/>
                      </w:rPr>
                      <w:t>r</w:t>
                    </w:r>
                    <w:r>
                      <w:rPr>
                        <w:rFonts w:ascii="Calibri" w:hAnsi="Calibri" w:cs="Calibri"/>
                        <w:b/>
                        <w:bCs/>
                      </w:rPr>
                      <w:t>y</w:t>
                    </w:r>
                    <w:r>
                      <w:rPr>
                        <w:rFonts w:ascii="Calibri" w:hAnsi="Calibri" w:cs="Calibri"/>
                        <w:b/>
                        <w:bCs/>
                        <w:spacing w:val="1"/>
                      </w:rPr>
                      <w:t xml:space="preserve"> </w:t>
                    </w:r>
                    <w:r>
                      <w:rPr>
                        <w:rFonts w:ascii="Calibri" w:hAnsi="Calibri" w:cs="Calibri"/>
                        <w:b/>
                        <w:bCs/>
                        <w:spacing w:val="-1"/>
                      </w:rPr>
                      <w:t>o</w:t>
                    </w:r>
                    <w:r>
                      <w:rPr>
                        <w:rFonts w:ascii="Calibri" w:hAnsi="Calibri" w:cs="Calibri"/>
                        <w:b/>
                        <w:bCs/>
                      </w:rPr>
                      <w:t>f</w:t>
                    </w:r>
                    <w:r>
                      <w:rPr>
                        <w:rFonts w:ascii="Calibri" w:hAnsi="Calibri" w:cs="Calibri"/>
                        <w:b/>
                        <w:bCs/>
                        <w:spacing w:val="-2"/>
                      </w:rPr>
                      <w:t xml:space="preserve"> E</w:t>
                    </w:r>
                    <w:r>
                      <w:rPr>
                        <w:rFonts w:ascii="Calibri" w:hAnsi="Calibri" w:cs="Calibri"/>
                        <w:b/>
                        <w:bCs/>
                        <w:spacing w:val="-1"/>
                      </w:rPr>
                      <w:t>duc</w:t>
                    </w:r>
                    <w:r>
                      <w:rPr>
                        <w:rFonts w:ascii="Calibri" w:hAnsi="Calibri" w:cs="Calibri"/>
                        <w:b/>
                        <w:bCs/>
                        <w:spacing w:val="-4"/>
                      </w:rPr>
                      <w:t>a</w:t>
                    </w:r>
                    <w:r>
                      <w:rPr>
                        <w:rFonts w:ascii="Calibri" w:hAnsi="Calibri" w:cs="Calibri"/>
                        <w:b/>
                        <w:bCs/>
                      </w:rPr>
                      <w:t>ti</w:t>
                    </w:r>
                    <w:r>
                      <w:rPr>
                        <w:rFonts w:ascii="Calibri" w:hAnsi="Calibri" w:cs="Calibri"/>
                        <w:b/>
                        <w:bCs/>
                        <w:spacing w:val="-1"/>
                      </w:rPr>
                      <w:t>o</w:t>
                    </w:r>
                    <w:r>
                      <w:rPr>
                        <w:rFonts w:ascii="Calibri" w:hAnsi="Calibri" w:cs="Calibri"/>
                        <w:b/>
                        <w:bCs/>
                      </w:rPr>
                      <w:t>n</w:t>
                    </w:r>
                  </w:p>
                  <w:p w14:paraId="06DF3282" w14:textId="77777777" w:rsidR="0080694B" w:rsidRDefault="0080694B" w:rsidP="0080694B">
                    <w:pPr>
                      <w:widowControl w:val="0"/>
                      <w:autoSpaceDE w:val="0"/>
                      <w:autoSpaceDN w:val="0"/>
                      <w:adjustRightInd w:val="0"/>
                      <w:spacing w:after="0" w:line="276" w:lineRule="auto"/>
                      <w:ind w:left="20" w:right="-60"/>
                      <w:rPr>
                        <w:rFonts w:ascii="Calibri" w:hAnsi="Calibri" w:cs="Calibri"/>
                      </w:rPr>
                    </w:pPr>
                    <w:r>
                      <w:rPr>
                        <w:rFonts w:ascii="Calibri" w:hAnsi="Calibri" w:cs="Calibri"/>
                        <w:b/>
                        <w:bCs/>
                      </w:rPr>
                      <w:t>P</w:t>
                    </w:r>
                    <w:r>
                      <w:rPr>
                        <w:rFonts w:ascii="Calibri" w:hAnsi="Calibri" w:cs="Calibri"/>
                        <w:b/>
                        <w:bCs/>
                        <w:spacing w:val="1"/>
                      </w:rPr>
                      <w:t>ri</w:t>
                    </w:r>
                    <w:r>
                      <w:rPr>
                        <w:rFonts w:ascii="Calibri" w:hAnsi="Calibri" w:cs="Calibri"/>
                        <w:b/>
                        <w:bCs/>
                        <w:spacing w:val="-1"/>
                      </w:rPr>
                      <w:t>nc</w:t>
                    </w:r>
                    <w:r>
                      <w:rPr>
                        <w:rFonts w:ascii="Calibri" w:hAnsi="Calibri" w:cs="Calibri"/>
                        <w:b/>
                        <w:bCs/>
                      </w:rPr>
                      <w:t xml:space="preserve">e </w:t>
                    </w:r>
                    <w:r>
                      <w:rPr>
                        <w:rFonts w:ascii="Calibri" w:hAnsi="Calibri" w:cs="Calibri"/>
                        <w:b/>
                        <w:bCs/>
                        <w:spacing w:val="-1"/>
                      </w:rPr>
                      <w:t>Sa</w:t>
                    </w:r>
                    <w:r>
                      <w:rPr>
                        <w:rFonts w:ascii="Calibri" w:hAnsi="Calibri" w:cs="Calibri"/>
                        <w:b/>
                        <w:bCs/>
                      </w:rPr>
                      <w:t>t</w:t>
                    </w:r>
                    <w:r>
                      <w:rPr>
                        <w:rFonts w:ascii="Calibri" w:hAnsi="Calibri" w:cs="Calibri"/>
                        <w:b/>
                        <w:bCs/>
                        <w:spacing w:val="-3"/>
                      </w:rPr>
                      <w:t>t</w:t>
                    </w:r>
                    <w:r>
                      <w:rPr>
                        <w:rFonts w:ascii="Calibri" w:hAnsi="Calibri" w:cs="Calibri"/>
                        <w:b/>
                        <w:bCs/>
                        <w:spacing w:val="-1"/>
                      </w:rPr>
                      <w:t>a</w:t>
                    </w:r>
                    <w:r>
                      <w:rPr>
                        <w:rFonts w:ascii="Calibri" w:hAnsi="Calibri" w:cs="Calibri"/>
                        <w:b/>
                        <w:bCs/>
                      </w:rPr>
                      <w:t>m</w:t>
                    </w:r>
                    <w:r>
                      <w:rPr>
                        <w:rFonts w:ascii="Calibri" w:hAnsi="Calibri" w:cs="Calibri"/>
                        <w:b/>
                        <w:bCs/>
                        <w:spacing w:val="-8"/>
                      </w:rPr>
                      <w:t xml:space="preserve"> </w:t>
                    </w:r>
                    <w:r>
                      <w:rPr>
                        <w:rFonts w:ascii="Calibri" w:hAnsi="Calibri" w:cs="Calibri"/>
                        <w:b/>
                        <w:bCs/>
                        <w:spacing w:val="-1"/>
                      </w:rPr>
                      <w:t>b</w:t>
                    </w:r>
                    <w:r>
                      <w:rPr>
                        <w:rFonts w:ascii="Calibri" w:hAnsi="Calibri" w:cs="Calibri"/>
                        <w:b/>
                        <w:bCs/>
                        <w:spacing w:val="1"/>
                      </w:rPr>
                      <w:t>i</w:t>
                    </w:r>
                    <w:r>
                      <w:rPr>
                        <w:rFonts w:ascii="Calibri" w:hAnsi="Calibri" w:cs="Calibri"/>
                        <w:b/>
                        <w:bCs/>
                      </w:rPr>
                      <w:t>n</w:t>
                    </w:r>
                    <w:r>
                      <w:rPr>
                        <w:rFonts w:ascii="Calibri" w:hAnsi="Calibri" w:cs="Calibri"/>
                        <w:b/>
                        <w:bCs/>
                        <w:spacing w:val="-3"/>
                      </w:rPr>
                      <w:t xml:space="preserve"> </w:t>
                    </w:r>
                    <w:r>
                      <w:rPr>
                        <w:rFonts w:ascii="Calibri" w:hAnsi="Calibri" w:cs="Calibri"/>
                        <w:b/>
                        <w:bCs/>
                      </w:rPr>
                      <w:t>Ab</w:t>
                    </w:r>
                    <w:r>
                      <w:rPr>
                        <w:rFonts w:ascii="Calibri" w:hAnsi="Calibri" w:cs="Calibri"/>
                        <w:b/>
                        <w:bCs/>
                        <w:spacing w:val="-1"/>
                      </w:rPr>
                      <w:t>du</w:t>
                    </w:r>
                    <w:r>
                      <w:rPr>
                        <w:rFonts w:ascii="Calibri" w:hAnsi="Calibri" w:cs="Calibri"/>
                        <w:b/>
                        <w:bCs/>
                        <w:spacing w:val="1"/>
                      </w:rPr>
                      <w:t>l</w:t>
                    </w:r>
                    <w:r>
                      <w:rPr>
                        <w:rFonts w:ascii="Calibri" w:hAnsi="Calibri" w:cs="Calibri"/>
                        <w:b/>
                        <w:bCs/>
                        <w:spacing w:val="-1"/>
                      </w:rPr>
                      <w:t>az</w:t>
                    </w:r>
                    <w:r>
                      <w:rPr>
                        <w:rFonts w:ascii="Calibri" w:hAnsi="Calibri" w:cs="Calibri"/>
                        <w:b/>
                        <w:bCs/>
                        <w:spacing w:val="-2"/>
                      </w:rPr>
                      <w:t>i</w:t>
                    </w:r>
                    <w:r>
                      <w:rPr>
                        <w:rFonts w:ascii="Calibri" w:hAnsi="Calibri" w:cs="Calibri"/>
                        <w:b/>
                        <w:bCs/>
                      </w:rPr>
                      <w:t>z</w:t>
                    </w:r>
                    <w:r>
                      <w:rPr>
                        <w:rFonts w:ascii="Calibri" w:hAnsi="Calibri" w:cs="Calibri"/>
                        <w:b/>
                        <w:bCs/>
                        <w:spacing w:val="1"/>
                      </w:rPr>
                      <w:t xml:space="preserve"> </w:t>
                    </w:r>
                    <w:r>
                      <w:rPr>
                        <w:rFonts w:ascii="Calibri" w:hAnsi="Calibri" w:cs="Calibri"/>
                        <w:b/>
                        <w:bCs/>
                      </w:rPr>
                      <w:t>Un</w:t>
                    </w:r>
                    <w:r>
                      <w:rPr>
                        <w:rFonts w:ascii="Calibri" w:hAnsi="Calibri" w:cs="Calibri"/>
                        <w:b/>
                        <w:bCs/>
                        <w:spacing w:val="-2"/>
                      </w:rPr>
                      <w:t>i</w:t>
                    </w:r>
                    <w:r>
                      <w:rPr>
                        <w:rFonts w:ascii="Calibri" w:hAnsi="Calibri" w:cs="Calibri"/>
                        <w:b/>
                        <w:bCs/>
                        <w:spacing w:val="-1"/>
                      </w:rPr>
                      <w:t>ve</w:t>
                    </w:r>
                    <w:r>
                      <w:rPr>
                        <w:rFonts w:ascii="Calibri" w:hAnsi="Calibri" w:cs="Calibri"/>
                        <w:b/>
                        <w:bCs/>
                        <w:spacing w:val="-4"/>
                      </w:rPr>
                      <w:t>r</w:t>
                    </w:r>
                    <w:r>
                      <w:rPr>
                        <w:rFonts w:ascii="Calibri" w:hAnsi="Calibri" w:cs="Calibri"/>
                        <w:b/>
                        <w:bCs/>
                      </w:rPr>
                      <w:t>s</w:t>
                    </w:r>
                    <w:r>
                      <w:rPr>
                        <w:rFonts w:ascii="Calibri" w:hAnsi="Calibri" w:cs="Calibri"/>
                        <w:b/>
                        <w:bCs/>
                        <w:spacing w:val="1"/>
                      </w:rPr>
                      <w:t>i</w:t>
                    </w:r>
                    <w:r>
                      <w:rPr>
                        <w:rFonts w:ascii="Calibri" w:hAnsi="Calibri" w:cs="Calibri"/>
                        <w:b/>
                        <w:bCs/>
                        <w:spacing w:val="-2"/>
                      </w:rPr>
                      <w:t>t</w:t>
                    </w:r>
                    <w:r>
                      <w:rPr>
                        <w:rFonts w:ascii="Calibri" w:hAnsi="Calibri" w:cs="Calibri"/>
                        <w:b/>
                        <w:bCs/>
                      </w:rPr>
                      <w:t>y</w:t>
                    </w:r>
                  </w:p>
                  <w:p w14:paraId="3BA1575B" w14:textId="77777777" w:rsidR="0080694B" w:rsidRDefault="0080694B" w:rsidP="0080694B">
                    <w:pPr>
                      <w:widowControl w:val="0"/>
                      <w:autoSpaceDE w:val="0"/>
                      <w:autoSpaceDN w:val="0"/>
                      <w:adjustRightInd w:val="0"/>
                      <w:spacing w:after="0" w:line="276" w:lineRule="auto"/>
                      <w:ind w:left="20" w:right="-20"/>
                      <w:rPr>
                        <w:rFonts w:ascii="Calibri" w:hAnsi="Calibri" w:cs="Calibri"/>
                        <w:b/>
                        <w:bCs/>
                      </w:rPr>
                    </w:pPr>
                    <w:r>
                      <w:rPr>
                        <w:rFonts w:ascii="Calibri" w:hAnsi="Calibri" w:cs="Calibri"/>
                        <w:b/>
                        <w:bCs/>
                        <w:spacing w:val="1"/>
                      </w:rPr>
                      <w:t>C</w:t>
                    </w:r>
                    <w:r>
                      <w:rPr>
                        <w:rFonts w:ascii="Calibri" w:hAnsi="Calibri" w:cs="Calibri"/>
                        <w:b/>
                        <w:bCs/>
                        <w:spacing w:val="-1"/>
                      </w:rPr>
                      <w:t>o</w:t>
                    </w:r>
                    <w:r>
                      <w:rPr>
                        <w:rFonts w:ascii="Calibri" w:hAnsi="Calibri" w:cs="Calibri"/>
                        <w:b/>
                        <w:bCs/>
                        <w:spacing w:val="1"/>
                      </w:rPr>
                      <w:t>ll</w:t>
                    </w:r>
                    <w:r>
                      <w:rPr>
                        <w:rFonts w:ascii="Calibri" w:hAnsi="Calibri" w:cs="Calibri"/>
                        <w:b/>
                        <w:bCs/>
                        <w:spacing w:val="-3"/>
                      </w:rPr>
                      <w:t>e</w:t>
                    </w:r>
                    <w:r>
                      <w:rPr>
                        <w:rFonts w:ascii="Calibri" w:hAnsi="Calibri" w:cs="Calibri"/>
                        <w:b/>
                        <w:bCs/>
                        <w:spacing w:val="-2"/>
                      </w:rPr>
                      <w:t>g</w:t>
                    </w:r>
                    <w:r>
                      <w:rPr>
                        <w:rFonts w:ascii="Calibri" w:hAnsi="Calibri" w:cs="Calibri"/>
                        <w:b/>
                        <w:bCs/>
                      </w:rPr>
                      <w:t xml:space="preserve">e </w:t>
                    </w:r>
                    <w:r>
                      <w:rPr>
                        <w:rFonts w:ascii="Calibri" w:hAnsi="Calibri" w:cs="Calibri"/>
                        <w:b/>
                        <w:bCs/>
                        <w:spacing w:val="-1"/>
                      </w:rPr>
                      <w:t>o</w:t>
                    </w:r>
                    <w:r>
                      <w:rPr>
                        <w:rFonts w:ascii="Calibri" w:hAnsi="Calibri" w:cs="Calibri"/>
                        <w:b/>
                        <w:bCs/>
                      </w:rPr>
                      <w:t xml:space="preserve">f </w:t>
                    </w:r>
                    <w:r>
                      <w:rPr>
                        <w:rFonts w:ascii="Calibri" w:hAnsi="Calibri" w:cs="Calibri"/>
                        <w:b/>
                        <w:bCs/>
                        <w:spacing w:val="-1"/>
                      </w:rPr>
                      <w:t>Sc</w:t>
                    </w:r>
                    <w:r>
                      <w:rPr>
                        <w:rFonts w:ascii="Calibri" w:hAnsi="Calibri" w:cs="Calibri"/>
                        <w:b/>
                        <w:bCs/>
                        <w:spacing w:val="1"/>
                      </w:rPr>
                      <w:t>i</w:t>
                    </w:r>
                    <w:r>
                      <w:rPr>
                        <w:rFonts w:ascii="Calibri" w:hAnsi="Calibri" w:cs="Calibri"/>
                        <w:b/>
                        <w:bCs/>
                        <w:spacing w:val="-1"/>
                      </w:rPr>
                      <w:t>enc</w:t>
                    </w:r>
                    <w:r>
                      <w:rPr>
                        <w:rFonts w:ascii="Calibri" w:hAnsi="Calibri" w:cs="Calibri"/>
                        <w:b/>
                        <w:bCs/>
                      </w:rPr>
                      <w:t>e &amp;</w:t>
                    </w:r>
                    <w:r>
                      <w:rPr>
                        <w:rFonts w:ascii="Calibri" w:hAnsi="Calibri" w:cs="Calibri"/>
                        <w:b/>
                        <w:bCs/>
                        <w:spacing w:val="1"/>
                      </w:rPr>
                      <w:t xml:space="preserve"> </w:t>
                    </w:r>
                    <w:r>
                      <w:rPr>
                        <w:rFonts w:ascii="Calibri" w:hAnsi="Calibri" w:cs="Calibri"/>
                        <w:b/>
                        <w:bCs/>
                      </w:rPr>
                      <w:t>Hum</w:t>
                    </w:r>
                    <w:r>
                      <w:rPr>
                        <w:rFonts w:ascii="Calibri" w:hAnsi="Calibri" w:cs="Calibri"/>
                        <w:b/>
                        <w:bCs/>
                        <w:spacing w:val="-4"/>
                      </w:rPr>
                      <w:t>a</w:t>
                    </w:r>
                    <w:r>
                      <w:rPr>
                        <w:rFonts w:ascii="Calibri" w:hAnsi="Calibri" w:cs="Calibri"/>
                        <w:b/>
                        <w:bCs/>
                        <w:spacing w:val="-1"/>
                      </w:rPr>
                      <w:t>n</w:t>
                    </w:r>
                    <w:r>
                      <w:rPr>
                        <w:rFonts w:ascii="Calibri" w:hAnsi="Calibri" w:cs="Calibri"/>
                        <w:b/>
                        <w:bCs/>
                        <w:spacing w:val="1"/>
                      </w:rPr>
                      <w:t>i</w:t>
                    </w:r>
                    <w:r>
                      <w:rPr>
                        <w:rFonts w:ascii="Calibri" w:hAnsi="Calibri" w:cs="Calibri"/>
                        <w:b/>
                        <w:bCs/>
                      </w:rPr>
                      <w:t>ties</w:t>
                    </w:r>
                  </w:p>
                  <w:p w14:paraId="37A10564" w14:textId="77777777" w:rsidR="0080694B" w:rsidRDefault="0080694B" w:rsidP="0080694B">
                    <w:pPr>
                      <w:widowControl w:val="0"/>
                      <w:autoSpaceDE w:val="0"/>
                      <w:autoSpaceDN w:val="0"/>
                      <w:adjustRightInd w:val="0"/>
                      <w:spacing w:after="0" w:line="276" w:lineRule="auto"/>
                      <w:ind w:left="20" w:right="-20"/>
                      <w:rPr>
                        <w:rFonts w:ascii="Calibri" w:hAnsi="Calibri" w:cs="Calibri"/>
                      </w:rPr>
                    </w:pPr>
                    <w:r>
                      <w:rPr>
                        <w:rFonts w:ascii="Calibri" w:hAnsi="Calibri" w:cs="Calibri"/>
                        <w:b/>
                        <w:bCs/>
                      </w:rPr>
                      <w:t>Chemistry Department</w:t>
                    </w:r>
                  </w:p>
                </w:txbxContent>
              </v:textbox>
              <w10:wrap anchorx="page" anchory="page"/>
            </v:shape>
          </w:pict>
        </mc:Fallback>
      </mc:AlternateContent>
    </w:r>
  </w:p>
  <w:p w14:paraId="3FD08236" w14:textId="1A0BE793" w:rsidR="005E3B76" w:rsidRDefault="005E3B76">
    <w:pPr>
      <w:pStyle w:val="a7"/>
      <w:rPr>
        <w:rFonts w:hint="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BE353B"/>
    <w:multiLevelType w:val="multilevel"/>
    <w:tmpl w:val="CDEA3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D24FFC"/>
    <w:multiLevelType w:val="multilevel"/>
    <w:tmpl w:val="8F42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E4573D"/>
    <w:multiLevelType w:val="multilevel"/>
    <w:tmpl w:val="148E0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DF12F9"/>
    <w:multiLevelType w:val="multilevel"/>
    <w:tmpl w:val="228E2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505531"/>
    <w:multiLevelType w:val="multilevel"/>
    <w:tmpl w:val="E736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6741261">
    <w:abstractNumId w:val="3"/>
  </w:num>
  <w:num w:numId="2" w16cid:durableId="2065253235">
    <w:abstractNumId w:val="0"/>
  </w:num>
  <w:num w:numId="3" w16cid:durableId="163785371">
    <w:abstractNumId w:val="2"/>
  </w:num>
  <w:num w:numId="4" w16cid:durableId="1334528718">
    <w:abstractNumId w:val="4"/>
  </w:num>
  <w:num w:numId="5" w16cid:durableId="392892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B7D"/>
    <w:rsid w:val="000010BD"/>
    <w:rsid w:val="00022AD0"/>
    <w:rsid w:val="00022D79"/>
    <w:rsid w:val="000345CA"/>
    <w:rsid w:val="00045D8A"/>
    <w:rsid w:val="00064F55"/>
    <w:rsid w:val="000841A2"/>
    <w:rsid w:val="00090CCD"/>
    <w:rsid w:val="00092ABD"/>
    <w:rsid w:val="00093532"/>
    <w:rsid w:val="000B13B9"/>
    <w:rsid w:val="000B187B"/>
    <w:rsid w:val="000D43B1"/>
    <w:rsid w:val="0010180F"/>
    <w:rsid w:val="00122EDF"/>
    <w:rsid w:val="0013302A"/>
    <w:rsid w:val="00162510"/>
    <w:rsid w:val="0017412E"/>
    <w:rsid w:val="00180129"/>
    <w:rsid w:val="00182A11"/>
    <w:rsid w:val="00185AD5"/>
    <w:rsid w:val="001A3B53"/>
    <w:rsid w:val="001B2F39"/>
    <w:rsid w:val="001B46AD"/>
    <w:rsid w:val="001C6D9A"/>
    <w:rsid w:val="001D121D"/>
    <w:rsid w:val="001E4F0B"/>
    <w:rsid w:val="001E702F"/>
    <w:rsid w:val="001F39C2"/>
    <w:rsid w:val="002031E2"/>
    <w:rsid w:val="00204103"/>
    <w:rsid w:val="002125A4"/>
    <w:rsid w:val="002134BF"/>
    <w:rsid w:val="002439B3"/>
    <w:rsid w:val="002467AC"/>
    <w:rsid w:val="00251378"/>
    <w:rsid w:val="00261485"/>
    <w:rsid w:val="00292A39"/>
    <w:rsid w:val="00297BB4"/>
    <w:rsid w:val="002A2ECB"/>
    <w:rsid w:val="002C174F"/>
    <w:rsid w:val="002C527A"/>
    <w:rsid w:val="002C7A15"/>
    <w:rsid w:val="00303B59"/>
    <w:rsid w:val="00310A44"/>
    <w:rsid w:val="0031135A"/>
    <w:rsid w:val="0032543E"/>
    <w:rsid w:val="003254CA"/>
    <w:rsid w:val="003264CD"/>
    <w:rsid w:val="00337324"/>
    <w:rsid w:val="00340131"/>
    <w:rsid w:val="0034277B"/>
    <w:rsid w:val="00342B77"/>
    <w:rsid w:val="00345BD2"/>
    <w:rsid w:val="00350647"/>
    <w:rsid w:val="003523BB"/>
    <w:rsid w:val="00364C9A"/>
    <w:rsid w:val="00376ADD"/>
    <w:rsid w:val="00386EC3"/>
    <w:rsid w:val="00387D99"/>
    <w:rsid w:val="00387FE3"/>
    <w:rsid w:val="0039590E"/>
    <w:rsid w:val="003A2A1F"/>
    <w:rsid w:val="003A5CB5"/>
    <w:rsid w:val="003A7EC9"/>
    <w:rsid w:val="003B2D9A"/>
    <w:rsid w:val="003B5970"/>
    <w:rsid w:val="003B7B4A"/>
    <w:rsid w:val="003D5119"/>
    <w:rsid w:val="003E5CED"/>
    <w:rsid w:val="00401E5B"/>
    <w:rsid w:val="00422659"/>
    <w:rsid w:val="0043218F"/>
    <w:rsid w:val="00447F3B"/>
    <w:rsid w:val="004506C6"/>
    <w:rsid w:val="0047530D"/>
    <w:rsid w:val="004813A5"/>
    <w:rsid w:val="00496ED1"/>
    <w:rsid w:val="004B14A7"/>
    <w:rsid w:val="004E698D"/>
    <w:rsid w:val="0051335E"/>
    <w:rsid w:val="005225A7"/>
    <w:rsid w:val="00527CE6"/>
    <w:rsid w:val="00534C92"/>
    <w:rsid w:val="00542D8C"/>
    <w:rsid w:val="00555774"/>
    <w:rsid w:val="00567200"/>
    <w:rsid w:val="00567AD8"/>
    <w:rsid w:val="005719FF"/>
    <w:rsid w:val="00580190"/>
    <w:rsid w:val="005A1D06"/>
    <w:rsid w:val="005A3F8E"/>
    <w:rsid w:val="005C216B"/>
    <w:rsid w:val="005C61C2"/>
    <w:rsid w:val="005D4C4C"/>
    <w:rsid w:val="005D4CDB"/>
    <w:rsid w:val="005E3B76"/>
    <w:rsid w:val="005F5097"/>
    <w:rsid w:val="00616AB8"/>
    <w:rsid w:val="00622ED6"/>
    <w:rsid w:val="00630BAB"/>
    <w:rsid w:val="006414F6"/>
    <w:rsid w:val="00644317"/>
    <w:rsid w:val="006464FA"/>
    <w:rsid w:val="0065148C"/>
    <w:rsid w:val="006555CF"/>
    <w:rsid w:val="00664626"/>
    <w:rsid w:val="00664A4C"/>
    <w:rsid w:val="0067744D"/>
    <w:rsid w:val="0068049A"/>
    <w:rsid w:val="0069295B"/>
    <w:rsid w:val="006A3BA3"/>
    <w:rsid w:val="006A6F6F"/>
    <w:rsid w:val="006B22B6"/>
    <w:rsid w:val="006C2616"/>
    <w:rsid w:val="006C5428"/>
    <w:rsid w:val="006D5927"/>
    <w:rsid w:val="006F38DD"/>
    <w:rsid w:val="00703696"/>
    <w:rsid w:val="00723198"/>
    <w:rsid w:val="007237BF"/>
    <w:rsid w:val="00732FAB"/>
    <w:rsid w:val="00733C38"/>
    <w:rsid w:val="0073495E"/>
    <w:rsid w:val="00770978"/>
    <w:rsid w:val="00783E90"/>
    <w:rsid w:val="00790791"/>
    <w:rsid w:val="007A4ED9"/>
    <w:rsid w:val="007A5291"/>
    <w:rsid w:val="007A6675"/>
    <w:rsid w:val="007B5BAA"/>
    <w:rsid w:val="007D2F09"/>
    <w:rsid w:val="007D50A3"/>
    <w:rsid w:val="007D7140"/>
    <w:rsid w:val="00801B6E"/>
    <w:rsid w:val="0080694B"/>
    <w:rsid w:val="008144C8"/>
    <w:rsid w:val="00817304"/>
    <w:rsid w:val="00821505"/>
    <w:rsid w:val="00830F7A"/>
    <w:rsid w:val="0083249A"/>
    <w:rsid w:val="00833D0F"/>
    <w:rsid w:val="00843B2C"/>
    <w:rsid w:val="00855958"/>
    <w:rsid w:val="00866CA8"/>
    <w:rsid w:val="008728ED"/>
    <w:rsid w:val="008756F4"/>
    <w:rsid w:val="0088096D"/>
    <w:rsid w:val="00887E3A"/>
    <w:rsid w:val="008A507B"/>
    <w:rsid w:val="008B70C1"/>
    <w:rsid w:val="008D41C9"/>
    <w:rsid w:val="0090091B"/>
    <w:rsid w:val="009174D7"/>
    <w:rsid w:val="009226B5"/>
    <w:rsid w:val="0093689C"/>
    <w:rsid w:val="0096100C"/>
    <w:rsid w:val="00965E36"/>
    <w:rsid w:val="00967FC6"/>
    <w:rsid w:val="00983AF0"/>
    <w:rsid w:val="00990F6B"/>
    <w:rsid w:val="009977CA"/>
    <w:rsid w:val="009B23E0"/>
    <w:rsid w:val="009C68F2"/>
    <w:rsid w:val="009D5512"/>
    <w:rsid w:val="009D619C"/>
    <w:rsid w:val="009D7710"/>
    <w:rsid w:val="009E4452"/>
    <w:rsid w:val="009F4502"/>
    <w:rsid w:val="009F5E44"/>
    <w:rsid w:val="009F6D38"/>
    <w:rsid w:val="00A01F01"/>
    <w:rsid w:val="00A05E89"/>
    <w:rsid w:val="00A10E12"/>
    <w:rsid w:val="00A4025B"/>
    <w:rsid w:val="00A42CAE"/>
    <w:rsid w:val="00A46C47"/>
    <w:rsid w:val="00A52EA5"/>
    <w:rsid w:val="00A625EC"/>
    <w:rsid w:val="00A737C6"/>
    <w:rsid w:val="00A74923"/>
    <w:rsid w:val="00A77B5D"/>
    <w:rsid w:val="00A86EAC"/>
    <w:rsid w:val="00A9215C"/>
    <w:rsid w:val="00A922D8"/>
    <w:rsid w:val="00A96F42"/>
    <w:rsid w:val="00AA7573"/>
    <w:rsid w:val="00AB6816"/>
    <w:rsid w:val="00AC1E77"/>
    <w:rsid w:val="00AD04F0"/>
    <w:rsid w:val="00AF1E01"/>
    <w:rsid w:val="00AF33FD"/>
    <w:rsid w:val="00AF6154"/>
    <w:rsid w:val="00AF6F7B"/>
    <w:rsid w:val="00B02A12"/>
    <w:rsid w:val="00B02C09"/>
    <w:rsid w:val="00B11B3B"/>
    <w:rsid w:val="00B20B7C"/>
    <w:rsid w:val="00B34DAC"/>
    <w:rsid w:val="00B51B33"/>
    <w:rsid w:val="00B55054"/>
    <w:rsid w:val="00B62B7D"/>
    <w:rsid w:val="00B7673A"/>
    <w:rsid w:val="00B93FBB"/>
    <w:rsid w:val="00BA0CC8"/>
    <w:rsid w:val="00BA4E61"/>
    <w:rsid w:val="00BB443D"/>
    <w:rsid w:val="00BD668E"/>
    <w:rsid w:val="00BD6B38"/>
    <w:rsid w:val="00BE1F8C"/>
    <w:rsid w:val="00BE64E6"/>
    <w:rsid w:val="00BF0DB6"/>
    <w:rsid w:val="00C00ED2"/>
    <w:rsid w:val="00C02CB2"/>
    <w:rsid w:val="00C06954"/>
    <w:rsid w:val="00C12BE1"/>
    <w:rsid w:val="00C15A87"/>
    <w:rsid w:val="00C2040C"/>
    <w:rsid w:val="00C22AB7"/>
    <w:rsid w:val="00C325CB"/>
    <w:rsid w:val="00C356B6"/>
    <w:rsid w:val="00C442C9"/>
    <w:rsid w:val="00C45B24"/>
    <w:rsid w:val="00C667C3"/>
    <w:rsid w:val="00C72F9D"/>
    <w:rsid w:val="00C74DB5"/>
    <w:rsid w:val="00C84ED1"/>
    <w:rsid w:val="00C86B32"/>
    <w:rsid w:val="00C876AA"/>
    <w:rsid w:val="00C9304D"/>
    <w:rsid w:val="00C97826"/>
    <w:rsid w:val="00CA251D"/>
    <w:rsid w:val="00CA7278"/>
    <w:rsid w:val="00CB4A7A"/>
    <w:rsid w:val="00CB4B8E"/>
    <w:rsid w:val="00CD6717"/>
    <w:rsid w:val="00CE5D35"/>
    <w:rsid w:val="00CE76F4"/>
    <w:rsid w:val="00CF3ECD"/>
    <w:rsid w:val="00D1253E"/>
    <w:rsid w:val="00D20249"/>
    <w:rsid w:val="00D21788"/>
    <w:rsid w:val="00D35AB4"/>
    <w:rsid w:val="00D44A4E"/>
    <w:rsid w:val="00D54407"/>
    <w:rsid w:val="00D5719A"/>
    <w:rsid w:val="00D62BC9"/>
    <w:rsid w:val="00D730DA"/>
    <w:rsid w:val="00D77CD8"/>
    <w:rsid w:val="00D8590F"/>
    <w:rsid w:val="00D85FA9"/>
    <w:rsid w:val="00D928CE"/>
    <w:rsid w:val="00D92AC1"/>
    <w:rsid w:val="00D965B3"/>
    <w:rsid w:val="00DA36AC"/>
    <w:rsid w:val="00DA4E2F"/>
    <w:rsid w:val="00DB21E3"/>
    <w:rsid w:val="00DC1DCE"/>
    <w:rsid w:val="00DD3CD0"/>
    <w:rsid w:val="00DD743F"/>
    <w:rsid w:val="00DE0ADF"/>
    <w:rsid w:val="00DE31C7"/>
    <w:rsid w:val="00DE4163"/>
    <w:rsid w:val="00DE594E"/>
    <w:rsid w:val="00DF4AFA"/>
    <w:rsid w:val="00E0389E"/>
    <w:rsid w:val="00E12D8E"/>
    <w:rsid w:val="00E15DA4"/>
    <w:rsid w:val="00E20CB6"/>
    <w:rsid w:val="00E20D9C"/>
    <w:rsid w:val="00E2535B"/>
    <w:rsid w:val="00E510BC"/>
    <w:rsid w:val="00E525DF"/>
    <w:rsid w:val="00E53609"/>
    <w:rsid w:val="00E54319"/>
    <w:rsid w:val="00E71C56"/>
    <w:rsid w:val="00EA47C1"/>
    <w:rsid w:val="00EA663C"/>
    <w:rsid w:val="00EA6D23"/>
    <w:rsid w:val="00EB03A2"/>
    <w:rsid w:val="00EC1290"/>
    <w:rsid w:val="00EC70F0"/>
    <w:rsid w:val="00ED6382"/>
    <w:rsid w:val="00EE557B"/>
    <w:rsid w:val="00F05E1C"/>
    <w:rsid w:val="00F21F72"/>
    <w:rsid w:val="00F4154F"/>
    <w:rsid w:val="00F45AEA"/>
    <w:rsid w:val="00F542BE"/>
    <w:rsid w:val="00F57BF3"/>
    <w:rsid w:val="00F60B32"/>
    <w:rsid w:val="00F6796B"/>
    <w:rsid w:val="00F73BBC"/>
    <w:rsid w:val="00F871BC"/>
    <w:rsid w:val="00F93EB0"/>
    <w:rsid w:val="00FA0707"/>
    <w:rsid w:val="00FB2D7E"/>
    <w:rsid w:val="00FC71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0BAA3CA"/>
  <w15:chartTrackingRefBased/>
  <w15:docId w15:val="{08D23BA3-24C9-4D57-86FB-E918DC45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uiPriority w:val="9"/>
    <w:qFormat/>
    <w:rsid w:val="00DD3C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semiHidden/>
    <w:unhideWhenUsed/>
    <w:qFormat/>
    <w:rsid w:val="006A3B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link w:val="4Char"/>
    <w:uiPriority w:val="9"/>
    <w:qFormat/>
    <w:rsid w:val="006A3BA3"/>
    <w:pPr>
      <w:bidi w:val="0"/>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align-justify">
    <w:name w:val="text-align-justify"/>
    <w:basedOn w:val="a"/>
    <w:rsid w:val="00B62B7D"/>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3">
    <w:name w:val="Emphasis"/>
    <w:basedOn w:val="a0"/>
    <w:uiPriority w:val="20"/>
    <w:qFormat/>
    <w:rsid w:val="00B62B7D"/>
    <w:rPr>
      <w:i/>
      <w:iCs/>
    </w:rPr>
  </w:style>
  <w:style w:type="paragraph" w:styleId="a4">
    <w:name w:val="Normal (Web)"/>
    <w:basedOn w:val="a"/>
    <w:uiPriority w:val="99"/>
    <w:unhideWhenUsed/>
    <w:rsid w:val="00B62B7D"/>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a0"/>
    <w:uiPriority w:val="99"/>
    <w:unhideWhenUsed/>
    <w:rsid w:val="009977CA"/>
    <w:rPr>
      <w:color w:val="0563C1" w:themeColor="hyperlink"/>
      <w:u w:val="single"/>
    </w:rPr>
  </w:style>
  <w:style w:type="character" w:styleId="a5">
    <w:name w:val="Unresolved Mention"/>
    <w:basedOn w:val="a0"/>
    <w:uiPriority w:val="99"/>
    <w:semiHidden/>
    <w:unhideWhenUsed/>
    <w:rsid w:val="009977CA"/>
    <w:rPr>
      <w:color w:val="605E5C"/>
      <w:shd w:val="clear" w:color="auto" w:fill="E1DFDD"/>
    </w:rPr>
  </w:style>
  <w:style w:type="character" w:customStyle="1" w:styleId="anchor-text">
    <w:name w:val="anchor-text"/>
    <w:basedOn w:val="a0"/>
    <w:rsid w:val="00F93EB0"/>
  </w:style>
  <w:style w:type="character" w:styleId="HTML">
    <w:name w:val="HTML Cite"/>
    <w:basedOn w:val="a0"/>
    <w:uiPriority w:val="99"/>
    <w:semiHidden/>
    <w:unhideWhenUsed/>
    <w:rsid w:val="005225A7"/>
    <w:rPr>
      <w:i/>
      <w:iCs/>
    </w:rPr>
  </w:style>
  <w:style w:type="character" w:styleId="a6">
    <w:name w:val="Strong"/>
    <w:basedOn w:val="a0"/>
    <w:uiPriority w:val="22"/>
    <w:qFormat/>
    <w:rsid w:val="005225A7"/>
    <w:rPr>
      <w:b/>
      <w:bCs/>
    </w:rPr>
  </w:style>
  <w:style w:type="character" w:customStyle="1" w:styleId="4Char">
    <w:name w:val="عنوان 4 Char"/>
    <w:basedOn w:val="a0"/>
    <w:link w:val="4"/>
    <w:uiPriority w:val="9"/>
    <w:rsid w:val="006A3BA3"/>
    <w:rPr>
      <w:rFonts w:ascii="Times New Roman" w:eastAsia="Times New Roman" w:hAnsi="Times New Roman" w:cs="Times New Roman"/>
      <w:b/>
      <w:bCs/>
      <w:kern w:val="0"/>
      <w:sz w:val="24"/>
      <w:szCs w:val="24"/>
      <w14:ligatures w14:val="none"/>
    </w:rPr>
  </w:style>
  <w:style w:type="character" w:customStyle="1" w:styleId="2Char">
    <w:name w:val="عنوان 2 Char"/>
    <w:basedOn w:val="a0"/>
    <w:link w:val="2"/>
    <w:uiPriority w:val="9"/>
    <w:semiHidden/>
    <w:rsid w:val="006A3BA3"/>
    <w:rPr>
      <w:rFonts w:asciiTheme="majorHAnsi" w:eastAsiaTheme="majorEastAsia" w:hAnsiTheme="majorHAnsi" w:cstheme="majorBidi"/>
      <w:color w:val="2F5496" w:themeColor="accent1" w:themeShade="BF"/>
      <w:sz w:val="26"/>
      <w:szCs w:val="26"/>
    </w:rPr>
  </w:style>
  <w:style w:type="character" w:customStyle="1" w:styleId="articleauthor-link">
    <w:name w:val="article__author-link"/>
    <w:basedOn w:val="a0"/>
    <w:rsid w:val="006A3BA3"/>
  </w:style>
  <w:style w:type="character" w:customStyle="1" w:styleId="orcid">
    <w:name w:val="orcid"/>
    <w:basedOn w:val="a0"/>
    <w:rsid w:val="006A3BA3"/>
  </w:style>
  <w:style w:type="character" w:customStyle="1" w:styleId="1Char">
    <w:name w:val="العنوان 1 Char"/>
    <w:basedOn w:val="a0"/>
    <w:link w:val="1"/>
    <w:uiPriority w:val="9"/>
    <w:rsid w:val="00DD3CD0"/>
    <w:rPr>
      <w:rFonts w:asciiTheme="majorHAnsi" w:eastAsiaTheme="majorEastAsia" w:hAnsiTheme="majorHAnsi" w:cstheme="majorBidi"/>
      <w:color w:val="2F5496" w:themeColor="accent1" w:themeShade="BF"/>
      <w:sz w:val="32"/>
      <w:szCs w:val="32"/>
    </w:rPr>
  </w:style>
  <w:style w:type="character" w:customStyle="1" w:styleId="title-text">
    <w:name w:val="title-text"/>
    <w:basedOn w:val="a0"/>
    <w:rsid w:val="00DD3CD0"/>
  </w:style>
  <w:style w:type="character" w:customStyle="1" w:styleId="react-xocs-alternative-link">
    <w:name w:val="react-xocs-alternative-link"/>
    <w:basedOn w:val="a0"/>
    <w:rsid w:val="00185AD5"/>
  </w:style>
  <w:style w:type="character" w:customStyle="1" w:styleId="given-name">
    <w:name w:val="given-name"/>
    <w:basedOn w:val="a0"/>
    <w:rsid w:val="00185AD5"/>
  </w:style>
  <w:style w:type="character" w:customStyle="1" w:styleId="text">
    <w:name w:val="text"/>
    <w:basedOn w:val="a0"/>
    <w:rsid w:val="00185AD5"/>
  </w:style>
  <w:style w:type="character" w:customStyle="1" w:styleId="author-ref">
    <w:name w:val="author-ref"/>
    <w:basedOn w:val="a0"/>
    <w:rsid w:val="00185AD5"/>
  </w:style>
  <w:style w:type="character" w:customStyle="1" w:styleId="button-link-text">
    <w:name w:val="button-link-text"/>
    <w:basedOn w:val="a0"/>
    <w:rsid w:val="00A42CAE"/>
  </w:style>
  <w:style w:type="paragraph" w:customStyle="1" w:styleId="c-article-author-listitem">
    <w:name w:val="c-article-author-list__item"/>
    <w:basedOn w:val="a"/>
    <w:rsid w:val="00A737C6"/>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identifier">
    <w:name w:val="identifier"/>
    <w:basedOn w:val="a0"/>
    <w:rsid w:val="00F542BE"/>
  </w:style>
  <w:style w:type="character" w:customStyle="1" w:styleId="id-label">
    <w:name w:val="id-label"/>
    <w:basedOn w:val="a0"/>
    <w:rsid w:val="00F542BE"/>
  </w:style>
  <w:style w:type="paragraph" w:styleId="a7">
    <w:name w:val="header"/>
    <w:basedOn w:val="a"/>
    <w:link w:val="Char"/>
    <w:uiPriority w:val="99"/>
    <w:unhideWhenUsed/>
    <w:rsid w:val="005E3B76"/>
    <w:pPr>
      <w:tabs>
        <w:tab w:val="center" w:pos="4513"/>
        <w:tab w:val="right" w:pos="9026"/>
      </w:tabs>
      <w:spacing w:after="0" w:line="240" w:lineRule="auto"/>
    </w:pPr>
  </w:style>
  <w:style w:type="character" w:customStyle="1" w:styleId="Char">
    <w:name w:val="رأس الصفحة Char"/>
    <w:basedOn w:val="a0"/>
    <w:link w:val="a7"/>
    <w:uiPriority w:val="99"/>
    <w:rsid w:val="005E3B76"/>
  </w:style>
  <w:style w:type="paragraph" w:styleId="a8">
    <w:name w:val="footer"/>
    <w:basedOn w:val="a"/>
    <w:link w:val="Char0"/>
    <w:uiPriority w:val="99"/>
    <w:unhideWhenUsed/>
    <w:rsid w:val="005E3B76"/>
    <w:pPr>
      <w:tabs>
        <w:tab w:val="center" w:pos="4513"/>
        <w:tab w:val="right" w:pos="9026"/>
      </w:tabs>
      <w:spacing w:after="0" w:line="240" w:lineRule="auto"/>
    </w:pPr>
  </w:style>
  <w:style w:type="character" w:customStyle="1" w:styleId="Char0">
    <w:name w:val="تذييل الصفحة Char"/>
    <w:basedOn w:val="a0"/>
    <w:link w:val="a8"/>
    <w:uiPriority w:val="99"/>
    <w:rsid w:val="005E3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16705">
      <w:bodyDiv w:val="1"/>
      <w:marLeft w:val="0"/>
      <w:marRight w:val="0"/>
      <w:marTop w:val="0"/>
      <w:marBottom w:val="0"/>
      <w:divBdr>
        <w:top w:val="none" w:sz="0" w:space="0" w:color="auto"/>
        <w:left w:val="none" w:sz="0" w:space="0" w:color="auto"/>
        <w:bottom w:val="none" w:sz="0" w:space="0" w:color="auto"/>
        <w:right w:val="none" w:sz="0" w:space="0" w:color="auto"/>
      </w:divBdr>
    </w:div>
    <w:div w:id="17171105">
      <w:bodyDiv w:val="1"/>
      <w:marLeft w:val="0"/>
      <w:marRight w:val="0"/>
      <w:marTop w:val="0"/>
      <w:marBottom w:val="0"/>
      <w:divBdr>
        <w:top w:val="none" w:sz="0" w:space="0" w:color="auto"/>
        <w:left w:val="none" w:sz="0" w:space="0" w:color="auto"/>
        <w:bottom w:val="none" w:sz="0" w:space="0" w:color="auto"/>
        <w:right w:val="none" w:sz="0" w:space="0" w:color="auto"/>
      </w:divBdr>
    </w:div>
    <w:div w:id="23487912">
      <w:bodyDiv w:val="1"/>
      <w:marLeft w:val="0"/>
      <w:marRight w:val="0"/>
      <w:marTop w:val="0"/>
      <w:marBottom w:val="0"/>
      <w:divBdr>
        <w:top w:val="none" w:sz="0" w:space="0" w:color="auto"/>
        <w:left w:val="none" w:sz="0" w:space="0" w:color="auto"/>
        <w:bottom w:val="none" w:sz="0" w:space="0" w:color="auto"/>
        <w:right w:val="none" w:sz="0" w:space="0" w:color="auto"/>
      </w:divBdr>
    </w:div>
    <w:div w:id="32193487">
      <w:bodyDiv w:val="1"/>
      <w:marLeft w:val="0"/>
      <w:marRight w:val="0"/>
      <w:marTop w:val="0"/>
      <w:marBottom w:val="0"/>
      <w:divBdr>
        <w:top w:val="none" w:sz="0" w:space="0" w:color="auto"/>
        <w:left w:val="none" w:sz="0" w:space="0" w:color="auto"/>
        <w:bottom w:val="none" w:sz="0" w:space="0" w:color="auto"/>
        <w:right w:val="none" w:sz="0" w:space="0" w:color="auto"/>
      </w:divBdr>
    </w:div>
    <w:div w:id="33120979">
      <w:bodyDiv w:val="1"/>
      <w:marLeft w:val="0"/>
      <w:marRight w:val="0"/>
      <w:marTop w:val="0"/>
      <w:marBottom w:val="0"/>
      <w:divBdr>
        <w:top w:val="none" w:sz="0" w:space="0" w:color="auto"/>
        <w:left w:val="none" w:sz="0" w:space="0" w:color="auto"/>
        <w:bottom w:val="none" w:sz="0" w:space="0" w:color="auto"/>
        <w:right w:val="none" w:sz="0" w:space="0" w:color="auto"/>
      </w:divBdr>
      <w:divsChild>
        <w:div w:id="1040938236">
          <w:marLeft w:val="0"/>
          <w:marRight w:val="0"/>
          <w:marTop w:val="0"/>
          <w:marBottom w:val="0"/>
          <w:divBdr>
            <w:top w:val="none" w:sz="0" w:space="0" w:color="auto"/>
            <w:left w:val="none" w:sz="0" w:space="0" w:color="auto"/>
            <w:bottom w:val="none" w:sz="0" w:space="0" w:color="auto"/>
            <w:right w:val="none" w:sz="0" w:space="0" w:color="auto"/>
          </w:divBdr>
          <w:divsChild>
            <w:div w:id="10065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4723">
      <w:bodyDiv w:val="1"/>
      <w:marLeft w:val="0"/>
      <w:marRight w:val="0"/>
      <w:marTop w:val="0"/>
      <w:marBottom w:val="0"/>
      <w:divBdr>
        <w:top w:val="none" w:sz="0" w:space="0" w:color="auto"/>
        <w:left w:val="none" w:sz="0" w:space="0" w:color="auto"/>
        <w:bottom w:val="none" w:sz="0" w:space="0" w:color="auto"/>
        <w:right w:val="none" w:sz="0" w:space="0" w:color="auto"/>
      </w:divBdr>
      <w:divsChild>
        <w:div w:id="442961960">
          <w:marLeft w:val="0"/>
          <w:marRight w:val="0"/>
          <w:marTop w:val="0"/>
          <w:marBottom w:val="0"/>
          <w:divBdr>
            <w:top w:val="none" w:sz="0" w:space="0" w:color="auto"/>
            <w:left w:val="none" w:sz="0" w:space="0" w:color="auto"/>
            <w:bottom w:val="none" w:sz="0" w:space="0" w:color="auto"/>
            <w:right w:val="none" w:sz="0" w:space="0" w:color="auto"/>
          </w:divBdr>
          <w:divsChild>
            <w:div w:id="700008881">
              <w:marLeft w:val="0"/>
              <w:marRight w:val="0"/>
              <w:marTop w:val="0"/>
              <w:marBottom w:val="0"/>
              <w:divBdr>
                <w:top w:val="none" w:sz="0" w:space="0" w:color="auto"/>
                <w:left w:val="none" w:sz="0" w:space="0" w:color="auto"/>
                <w:bottom w:val="none" w:sz="0" w:space="0" w:color="auto"/>
                <w:right w:val="none" w:sz="0" w:space="0" w:color="auto"/>
              </w:divBdr>
            </w:div>
          </w:divsChild>
        </w:div>
        <w:div w:id="1318803666">
          <w:marLeft w:val="0"/>
          <w:marRight w:val="0"/>
          <w:marTop w:val="120"/>
          <w:marBottom w:val="120"/>
          <w:divBdr>
            <w:top w:val="none" w:sz="0" w:space="0" w:color="auto"/>
            <w:left w:val="none" w:sz="0" w:space="0" w:color="auto"/>
            <w:bottom w:val="none" w:sz="0" w:space="0" w:color="auto"/>
            <w:right w:val="none" w:sz="0" w:space="0" w:color="auto"/>
          </w:divBdr>
        </w:div>
      </w:divsChild>
    </w:div>
    <w:div w:id="85929126">
      <w:bodyDiv w:val="1"/>
      <w:marLeft w:val="0"/>
      <w:marRight w:val="0"/>
      <w:marTop w:val="0"/>
      <w:marBottom w:val="0"/>
      <w:divBdr>
        <w:top w:val="none" w:sz="0" w:space="0" w:color="auto"/>
        <w:left w:val="none" w:sz="0" w:space="0" w:color="auto"/>
        <w:bottom w:val="none" w:sz="0" w:space="0" w:color="auto"/>
        <w:right w:val="none" w:sz="0" w:space="0" w:color="auto"/>
      </w:divBdr>
    </w:div>
    <w:div w:id="149179546">
      <w:bodyDiv w:val="1"/>
      <w:marLeft w:val="0"/>
      <w:marRight w:val="0"/>
      <w:marTop w:val="0"/>
      <w:marBottom w:val="0"/>
      <w:divBdr>
        <w:top w:val="none" w:sz="0" w:space="0" w:color="auto"/>
        <w:left w:val="none" w:sz="0" w:space="0" w:color="auto"/>
        <w:bottom w:val="none" w:sz="0" w:space="0" w:color="auto"/>
        <w:right w:val="none" w:sz="0" w:space="0" w:color="auto"/>
      </w:divBdr>
    </w:div>
    <w:div w:id="155734422">
      <w:bodyDiv w:val="1"/>
      <w:marLeft w:val="0"/>
      <w:marRight w:val="0"/>
      <w:marTop w:val="0"/>
      <w:marBottom w:val="0"/>
      <w:divBdr>
        <w:top w:val="none" w:sz="0" w:space="0" w:color="auto"/>
        <w:left w:val="none" w:sz="0" w:space="0" w:color="auto"/>
        <w:bottom w:val="none" w:sz="0" w:space="0" w:color="auto"/>
        <w:right w:val="none" w:sz="0" w:space="0" w:color="auto"/>
      </w:divBdr>
      <w:divsChild>
        <w:div w:id="1928538208">
          <w:marLeft w:val="0"/>
          <w:marRight w:val="0"/>
          <w:marTop w:val="0"/>
          <w:marBottom w:val="0"/>
          <w:divBdr>
            <w:top w:val="none" w:sz="0" w:space="0" w:color="auto"/>
            <w:left w:val="none" w:sz="0" w:space="0" w:color="auto"/>
            <w:bottom w:val="none" w:sz="0" w:space="0" w:color="auto"/>
            <w:right w:val="none" w:sz="0" w:space="0" w:color="auto"/>
          </w:divBdr>
          <w:divsChild>
            <w:div w:id="5037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7639">
      <w:bodyDiv w:val="1"/>
      <w:marLeft w:val="0"/>
      <w:marRight w:val="0"/>
      <w:marTop w:val="0"/>
      <w:marBottom w:val="0"/>
      <w:divBdr>
        <w:top w:val="none" w:sz="0" w:space="0" w:color="auto"/>
        <w:left w:val="none" w:sz="0" w:space="0" w:color="auto"/>
        <w:bottom w:val="none" w:sz="0" w:space="0" w:color="auto"/>
        <w:right w:val="none" w:sz="0" w:space="0" w:color="auto"/>
      </w:divBdr>
      <w:divsChild>
        <w:div w:id="494733842">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79784204">
      <w:bodyDiv w:val="1"/>
      <w:marLeft w:val="0"/>
      <w:marRight w:val="0"/>
      <w:marTop w:val="0"/>
      <w:marBottom w:val="0"/>
      <w:divBdr>
        <w:top w:val="none" w:sz="0" w:space="0" w:color="auto"/>
        <w:left w:val="none" w:sz="0" w:space="0" w:color="auto"/>
        <w:bottom w:val="none" w:sz="0" w:space="0" w:color="auto"/>
        <w:right w:val="none" w:sz="0" w:space="0" w:color="auto"/>
      </w:divBdr>
    </w:div>
    <w:div w:id="195586339">
      <w:bodyDiv w:val="1"/>
      <w:marLeft w:val="0"/>
      <w:marRight w:val="0"/>
      <w:marTop w:val="0"/>
      <w:marBottom w:val="0"/>
      <w:divBdr>
        <w:top w:val="none" w:sz="0" w:space="0" w:color="auto"/>
        <w:left w:val="none" w:sz="0" w:space="0" w:color="auto"/>
        <w:bottom w:val="none" w:sz="0" w:space="0" w:color="auto"/>
        <w:right w:val="none" w:sz="0" w:space="0" w:color="auto"/>
      </w:divBdr>
    </w:div>
    <w:div w:id="203948921">
      <w:bodyDiv w:val="1"/>
      <w:marLeft w:val="0"/>
      <w:marRight w:val="0"/>
      <w:marTop w:val="0"/>
      <w:marBottom w:val="0"/>
      <w:divBdr>
        <w:top w:val="none" w:sz="0" w:space="0" w:color="auto"/>
        <w:left w:val="none" w:sz="0" w:space="0" w:color="auto"/>
        <w:bottom w:val="none" w:sz="0" w:space="0" w:color="auto"/>
        <w:right w:val="none" w:sz="0" w:space="0" w:color="auto"/>
      </w:divBdr>
    </w:div>
    <w:div w:id="237136658">
      <w:bodyDiv w:val="1"/>
      <w:marLeft w:val="0"/>
      <w:marRight w:val="0"/>
      <w:marTop w:val="0"/>
      <w:marBottom w:val="0"/>
      <w:divBdr>
        <w:top w:val="none" w:sz="0" w:space="0" w:color="auto"/>
        <w:left w:val="none" w:sz="0" w:space="0" w:color="auto"/>
        <w:bottom w:val="none" w:sz="0" w:space="0" w:color="auto"/>
        <w:right w:val="none" w:sz="0" w:space="0" w:color="auto"/>
      </w:divBdr>
    </w:div>
    <w:div w:id="241138513">
      <w:bodyDiv w:val="1"/>
      <w:marLeft w:val="0"/>
      <w:marRight w:val="0"/>
      <w:marTop w:val="0"/>
      <w:marBottom w:val="0"/>
      <w:divBdr>
        <w:top w:val="none" w:sz="0" w:space="0" w:color="auto"/>
        <w:left w:val="none" w:sz="0" w:space="0" w:color="auto"/>
        <w:bottom w:val="none" w:sz="0" w:space="0" w:color="auto"/>
        <w:right w:val="none" w:sz="0" w:space="0" w:color="auto"/>
      </w:divBdr>
    </w:div>
    <w:div w:id="243271428">
      <w:bodyDiv w:val="1"/>
      <w:marLeft w:val="0"/>
      <w:marRight w:val="0"/>
      <w:marTop w:val="0"/>
      <w:marBottom w:val="0"/>
      <w:divBdr>
        <w:top w:val="none" w:sz="0" w:space="0" w:color="auto"/>
        <w:left w:val="none" w:sz="0" w:space="0" w:color="auto"/>
        <w:bottom w:val="none" w:sz="0" w:space="0" w:color="auto"/>
        <w:right w:val="none" w:sz="0" w:space="0" w:color="auto"/>
      </w:divBdr>
    </w:div>
    <w:div w:id="247229492">
      <w:bodyDiv w:val="1"/>
      <w:marLeft w:val="0"/>
      <w:marRight w:val="0"/>
      <w:marTop w:val="0"/>
      <w:marBottom w:val="0"/>
      <w:divBdr>
        <w:top w:val="none" w:sz="0" w:space="0" w:color="auto"/>
        <w:left w:val="none" w:sz="0" w:space="0" w:color="auto"/>
        <w:bottom w:val="none" w:sz="0" w:space="0" w:color="auto"/>
        <w:right w:val="none" w:sz="0" w:space="0" w:color="auto"/>
      </w:divBdr>
    </w:div>
    <w:div w:id="282005441">
      <w:bodyDiv w:val="1"/>
      <w:marLeft w:val="0"/>
      <w:marRight w:val="0"/>
      <w:marTop w:val="0"/>
      <w:marBottom w:val="0"/>
      <w:divBdr>
        <w:top w:val="none" w:sz="0" w:space="0" w:color="auto"/>
        <w:left w:val="none" w:sz="0" w:space="0" w:color="auto"/>
        <w:bottom w:val="none" w:sz="0" w:space="0" w:color="auto"/>
        <w:right w:val="none" w:sz="0" w:space="0" w:color="auto"/>
      </w:divBdr>
      <w:divsChild>
        <w:div w:id="551773365">
          <w:marLeft w:val="0"/>
          <w:marRight w:val="0"/>
          <w:marTop w:val="0"/>
          <w:marBottom w:val="0"/>
          <w:divBdr>
            <w:top w:val="none" w:sz="0" w:space="0" w:color="auto"/>
            <w:left w:val="none" w:sz="0" w:space="0" w:color="auto"/>
            <w:bottom w:val="none" w:sz="0" w:space="0" w:color="auto"/>
            <w:right w:val="none" w:sz="0" w:space="0" w:color="auto"/>
          </w:divBdr>
          <w:divsChild>
            <w:div w:id="9741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2365">
      <w:bodyDiv w:val="1"/>
      <w:marLeft w:val="0"/>
      <w:marRight w:val="0"/>
      <w:marTop w:val="0"/>
      <w:marBottom w:val="0"/>
      <w:divBdr>
        <w:top w:val="none" w:sz="0" w:space="0" w:color="auto"/>
        <w:left w:val="none" w:sz="0" w:space="0" w:color="auto"/>
        <w:bottom w:val="none" w:sz="0" w:space="0" w:color="auto"/>
        <w:right w:val="none" w:sz="0" w:space="0" w:color="auto"/>
      </w:divBdr>
      <w:divsChild>
        <w:div w:id="466706029">
          <w:marLeft w:val="0"/>
          <w:marRight w:val="0"/>
          <w:marTop w:val="0"/>
          <w:marBottom w:val="0"/>
          <w:divBdr>
            <w:top w:val="none" w:sz="0" w:space="0" w:color="auto"/>
            <w:left w:val="none" w:sz="0" w:space="0" w:color="auto"/>
            <w:bottom w:val="none" w:sz="0" w:space="0" w:color="auto"/>
            <w:right w:val="none" w:sz="0" w:space="0" w:color="auto"/>
          </w:divBdr>
        </w:div>
      </w:divsChild>
    </w:div>
    <w:div w:id="287977502">
      <w:bodyDiv w:val="1"/>
      <w:marLeft w:val="0"/>
      <w:marRight w:val="0"/>
      <w:marTop w:val="0"/>
      <w:marBottom w:val="0"/>
      <w:divBdr>
        <w:top w:val="none" w:sz="0" w:space="0" w:color="auto"/>
        <w:left w:val="none" w:sz="0" w:space="0" w:color="auto"/>
        <w:bottom w:val="none" w:sz="0" w:space="0" w:color="auto"/>
        <w:right w:val="none" w:sz="0" w:space="0" w:color="auto"/>
      </w:divBdr>
      <w:divsChild>
        <w:div w:id="1285768346">
          <w:marLeft w:val="0"/>
          <w:marRight w:val="0"/>
          <w:marTop w:val="0"/>
          <w:marBottom w:val="0"/>
          <w:divBdr>
            <w:top w:val="none" w:sz="0" w:space="0" w:color="auto"/>
            <w:left w:val="none" w:sz="0" w:space="0" w:color="auto"/>
            <w:bottom w:val="none" w:sz="0" w:space="0" w:color="auto"/>
            <w:right w:val="none" w:sz="0" w:space="0" w:color="auto"/>
          </w:divBdr>
        </w:div>
        <w:div w:id="1488981727">
          <w:marLeft w:val="0"/>
          <w:marRight w:val="0"/>
          <w:marTop w:val="0"/>
          <w:marBottom w:val="0"/>
          <w:divBdr>
            <w:top w:val="none" w:sz="0" w:space="0" w:color="auto"/>
            <w:left w:val="none" w:sz="0" w:space="0" w:color="auto"/>
            <w:bottom w:val="none" w:sz="0" w:space="0" w:color="auto"/>
            <w:right w:val="none" w:sz="0" w:space="0" w:color="auto"/>
          </w:divBdr>
        </w:div>
      </w:divsChild>
    </w:div>
    <w:div w:id="311644364">
      <w:bodyDiv w:val="1"/>
      <w:marLeft w:val="0"/>
      <w:marRight w:val="0"/>
      <w:marTop w:val="0"/>
      <w:marBottom w:val="0"/>
      <w:divBdr>
        <w:top w:val="none" w:sz="0" w:space="0" w:color="auto"/>
        <w:left w:val="none" w:sz="0" w:space="0" w:color="auto"/>
        <w:bottom w:val="none" w:sz="0" w:space="0" w:color="auto"/>
        <w:right w:val="none" w:sz="0" w:space="0" w:color="auto"/>
      </w:divBdr>
      <w:divsChild>
        <w:div w:id="659385689">
          <w:marLeft w:val="0"/>
          <w:marRight w:val="0"/>
          <w:marTop w:val="0"/>
          <w:marBottom w:val="0"/>
          <w:divBdr>
            <w:top w:val="none" w:sz="0" w:space="0" w:color="auto"/>
            <w:left w:val="none" w:sz="0" w:space="0" w:color="auto"/>
            <w:bottom w:val="none" w:sz="0" w:space="0" w:color="auto"/>
            <w:right w:val="none" w:sz="0" w:space="0" w:color="auto"/>
          </w:divBdr>
          <w:divsChild>
            <w:div w:id="165429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4626">
      <w:bodyDiv w:val="1"/>
      <w:marLeft w:val="0"/>
      <w:marRight w:val="0"/>
      <w:marTop w:val="0"/>
      <w:marBottom w:val="0"/>
      <w:divBdr>
        <w:top w:val="none" w:sz="0" w:space="0" w:color="auto"/>
        <w:left w:val="none" w:sz="0" w:space="0" w:color="auto"/>
        <w:bottom w:val="none" w:sz="0" w:space="0" w:color="auto"/>
        <w:right w:val="none" w:sz="0" w:space="0" w:color="auto"/>
      </w:divBdr>
      <w:divsChild>
        <w:div w:id="1440221229">
          <w:marLeft w:val="0"/>
          <w:marRight w:val="0"/>
          <w:marTop w:val="0"/>
          <w:marBottom w:val="0"/>
          <w:divBdr>
            <w:top w:val="none" w:sz="0" w:space="0" w:color="auto"/>
            <w:left w:val="none" w:sz="0" w:space="0" w:color="auto"/>
            <w:bottom w:val="none" w:sz="0" w:space="0" w:color="auto"/>
            <w:right w:val="none" w:sz="0" w:space="0" w:color="auto"/>
          </w:divBdr>
        </w:div>
        <w:div w:id="597494218">
          <w:marLeft w:val="0"/>
          <w:marRight w:val="0"/>
          <w:marTop w:val="0"/>
          <w:marBottom w:val="0"/>
          <w:divBdr>
            <w:top w:val="none" w:sz="0" w:space="0" w:color="auto"/>
            <w:left w:val="none" w:sz="0" w:space="0" w:color="auto"/>
            <w:bottom w:val="none" w:sz="0" w:space="0" w:color="auto"/>
            <w:right w:val="none" w:sz="0" w:space="0" w:color="auto"/>
          </w:divBdr>
        </w:div>
      </w:divsChild>
    </w:div>
    <w:div w:id="317731096">
      <w:bodyDiv w:val="1"/>
      <w:marLeft w:val="0"/>
      <w:marRight w:val="0"/>
      <w:marTop w:val="0"/>
      <w:marBottom w:val="0"/>
      <w:divBdr>
        <w:top w:val="none" w:sz="0" w:space="0" w:color="auto"/>
        <w:left w:val="none" w:sz="0" w:space="0" w:color="auto"/>
        <w:bottom w:val="none" w:sz="0" w:space="0" w:color="auto"/>
        <w:right w:val="none" w:sz="0" w:space="0" w:color="auto"/>
      </w:divBdr>
    </w:div>
    <w:div w:id="353189133">
      <w:bodyDiv w:val="1"/>
      <w:marLeft w:val="0"/>
      <w:marRight w:val="0"/>
      <w:marTop w:val="0"/>
      <w:marBottom w:val="0"/>
      <w:divBdr>
        <w:top w:val="none" w:sz="0" w:space="0" w:color="auto"/>
        <w:left w:val="none" w:sz="0" w:space="0" w:color="auto"/>
        <w:bottom w:val="none" w:sz="0" w:space="0" w:color="auto"/>
        <w:right w:val="none" w:sz="0" w:space="0" w:color="auto"/>
      </w:divBdr>
      <w:divsChild>
        <w:div w:id="861866068">
          <w:marLeft w:val="0"/>
          <w:marRight w:val="0"/>
          <w:marTop w:val="0"/>
          <w:marBottom w:val="0"/>
          <w:divBdr>
            <w:top w:val="none" w:sz="0" w:space="0" w:color="auto"/>
            <w:left w:val="none" w:sz="0" w:space="0" w:color="auto"/>
            <w:bottom w:val="none" w:sz="0" w:space="0" w:color="auto"/>
            <w:right w:val="none" w:sz="0" w:space="0" w:color="auto"/>
          </w:divBdr>
        </w:div>
        <w:div w:id="346174468">
          <w:marLeft w:val="0"/>
          <w:marRight w:val="0"/>
          <w:marTop w:val="0"/>
          <w:marBottom w:val="0"/>
          <w:divBdr>
            <w:top w:val="none" w:sz="0" w:space="0" w:color="auto"/>
            <w:left w:val="none" w:sz="0" w:space="0" w:color="auto"/>
            <w:bottom w:val="none" w:sz="0" w:space="0" w:color="auto"/>
            <w:right w:val="none" w:sz="0" w:space="0" w:color="auto"/>
          </w:divBdr>
        </w:div>
      </w:divsChild>
    </w:div>
    <w:div w:id="501747567">
      <w:bodyDiv w:val="1"/>
      <w:marLeft w:val="0"/>
      <w:marRight w:val="0"/>
      <w:marTop w:val="0"/>
      <w:marBottom w:val="0"/>
      <w:divBdr>
        <w:top w:val="none" w:sz="0" w:space="0" w:color="auto"/>
        <w:left w:val="none" w:sz="0" w:space="0" w:color="auto"/>
        <w:bottom w:val="none" w:sz="0" w:space="0" w:color="auto"/>
        <w:right w:val="none" w:sz="0" w:space="0" w:color="auto"/>
      </w:divBdr>
      <w:divsChild>
        <w:div w:id="934634824">
          <w:marLeft w:val="0"/>
          <w:marRight w:val="0"/>
          <w:marTop w:val="0"/>
          <w:marBottom w:val="0"/>
          <w:divBdr>
            <w:top w:val="none" w:sz="0" w:space="0" w:color="auto"/>
            <w:left w:val="none" w:sz="0" w:space="0" w:color="auto"/>
            <w:bottom w:val="none" w:sz="0" w:space="0" w:color="auto"/>
            <w:right w:val="none" w:sz="0" w:space="0" w:color="auto"/>
          </w:divBdr>
          <w:divsChild>
            <w:div w:id="5564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26148">
      <w:bodyDiv w:val="1"/>
      <w:marLeft w:val="0"/>
      <w:marRight w:val="0"/>
      <w:marTop w:val="0"/>
      <w:marBottom w:val="0"/>
      <w:divBdr>
        <w:top w:val="none" w:sz="0" w:space="0" w:color="auto"/>
        <w:left w:val="none" w:sz="0" w:space="0" w:color="auto"/>
        <w:bottom w:val="none" w:sz="0" w:space="0" w:color="auto"/>
        <w:right w:val="none" w:sz="0" w:space="0" w:color="auto"/>
      </w:divBdr>
    </w:div>
    <w:div w:id="536509348">
      <w:bodyDiv w:val="1"/>
      <w:marLeft w:val="0"/>
      <w:marRight w:val="0"/>
      <w:marTop w:val="0"/>
      <w:marBottom w:val="0"/>
      <w:divBdr>
        <w:top w:val="none" w:sz="0" w:space="0" w:color="auto"/>
        <w:left w:val="none" w:sz="0" w:space="0" w:color="auto"/>
        <w:bottom w:val="none" w:sz="0" w:space="0" w:color="auto"/>
        <w:right w:val="none" w:sz="0" w:space="0" w:color="auto"/>
      </w:divBdr>
    </w:div>
    <w:div w:id="577517152">
      <w:bodyDiv w:val="1"/>
      <w:marLeft w:val="0"/>
      <w:marRight w:val="0"/>
      <w:marTop w:val="0"/>
      <w:marBottom w:val="0"/>
      <w:divBdr>
        <w:top w:val="none" w:sz="0" w:space="0" w:color="auto"/>
        <w:left w:val="none" w:sz="0" w:space="0" w:color="auto"/>
        <w:bottom w:val="none" w:sz="0" w:space="0" w:color="auto"/>
        <w:right w:val="none" w:sz="0" w:space="0" w:color="auto"/>
      </w:divBdr>
    </w:div>
    <w:div w:id="646783532">
      <w:bodyDiv w:val="1"/>
      <w:marLeft w:val="0"/>
      <w:marRight w:val="0"/>
      <w:marTop w:val="0"/>
      <w:marBottom w:val="0"/>
      <w:divBdr>
        <w:top w:val="none" w:sz="0" w:space="0" w:color="auto"/>
        <w:left w:val="none" w:sz="0" w:space="0" w:color="auto"/>
        <w:bottom w:val="none" w:sz="0" w:space="0" w:color="auto"/>
        <w:right w:val="none" w:sz="0" w:space="0" w:color="auto"/>
      </w:divBdr>
    </w:div>
    <w:div w:id="675771647">
      <w:bodyDiv w:val="1"/>
      <w:marLeft w:val="0"/>
      <w:marRight w:val="0"/>
      <w:marTop w:val="0"/>
      <w:marBottom w:val="0"/>
      <w:divBdr>
        <w:top w:val="none" w:sz="0" w:space="0" w:color="auto"/>
        <w:left w:val="none" w:sz="0" w:space="0" w:color="auto"/>
        <w:bottom w:val="none" w:sz="0" w:space="0" w:color="auto"/>
        <w:right w:val="none" w:sz="0" w:space="0" w:color="auto"/>
      </w:divBdr>
    </w:div>
    <w:div w:id="699473552">
      <w:bodyDiv w:val="1"/>
      <w:marLeft w:val="0"/>
      <w:marRight w:val="0"/>
      <w:marTop w:val="0"/>
      <w:marBottom w:val="0"/>
      <w:divBdr>
        <w:top w:val="none" w:sz="0" w:space="0" w:color="auto"/>
        <w:left w:val="none" w:sz="0" w:space="0" w:color="auto"/>
        <w:bottom w:val="none" w:sz="0" w:space="0" w:color="auto"/>
        <w:right w:val="none" w:sz="0" w:space="0" w:color="auto"/>
      </w:divBdr>
    </w:div>
    <w:div w:id="700397738">
      <w:bodyDiv w:val="1"/>
      <w:marLeft w:val="0"/>
      <w:marRight w:val="0"/>
      <w:marTop w:val="0"/>
      <w:marBottom w:val="0"/>
      <w:divBdr>
        <w:top w:val="none" w:sz="0" w:space="0" w:color="auto"/>
        <w:left w:val="none" w:sz="0" w:space="0" w:color="auto"/>
        <w:bottom w:val="none" w:sz="0" w:space="0" w:color="auto"/>
        <w:right w:val="none" w:sz="0" w:space="0" w:color="auto"/>
      </w:divBdr>
    </w:div>
    <w:div w:id="752776478">
      <w:bodyDiv w:val="1"/>
      <w:marLeft w:val="0"/>
      <w:marRight w:val="0"/>
      <w:marTop w:val="0"/>
      <w:marBottom w:val="0"/>
      <w:divBdr>
        <w:top w:val="none" w:sz="0" w:space="0" w:color="auto"/>
        <w:left w:val="none" w:sz="0" w:space="0" w:color="auto"/>
        <w:bottom w:val="none" w:sz="0" w:space="0" w:color="auto"/>
        <w:right w:val="none" w:sz="0" w:space="0" w:color="auto"/>
      </w:divBdr>
    </w:div>
    <w:div w:id="759640115">
      <w:bodyDiv w:val="1"/>
      <w:marLeft w:val="0"/>
      <w:marRight w:val="0"/>
      <w:marTop w:val="0"/>
      <w:marBottom w:val="0"/>
      <w:divBdr>
        <w:top w:val="none" w:sz="0" w:space="0" w:color="auto"/>
        <w:left w:val="none" w:sz="0" w:space="0" w:color="auto"/>
        <w:bottom w:val="none" w:sz="0" w:space="0" w:color="auto"/>
        <w:right w:val="none" w:sz="0" w:space="0" w:color="auto"/>
      </w:divBdr>
    </w:div>
    <w:div w:id="759984212">
      <w:bodyDiv w:val="1"/>
      <w:marLeft w:val="0"/>
      <w:marRight w:val="0"/>
      <w:marTop w:val="0"/>
      <w:marBottom w:val="0"/>
      <w:divBdr>
        <w:top w:val="none" w:sz="0" w:space="0" w:color="auto"/>
        <w:left w:val="none" w:sz="0" w:space="0" w:color="auto"/>
        <w:bottom w:val="none" w:sz="0" w:space="0" w:color="auto"/>
        <w:right w:val="none" w:sz="0" w:space="0" w:color="auto"/>
      </w:divBdr>
    </w:div>
    <w:div w:id="807937445">
      <w:bodyDiv w:val="1"/>
      <w:marLeft w:val="0"/>
      <w:marRight w:val="0"/>
      <w:marTop w:val="0"/>
      <w:marBottom w:val="0"/>
      <w:divBdr>
        <w:top w:val="none" w:sz="0" w:space="0" w:color="auto"/>
        <w:left w:val="none" w:sz="0" w:space="0" w:color="auto"/>
        <w:bottom w:val="none" w:sz="0" w:space="0" w:color="auto"/>
        <w:right w:val="none" w:sz="0" w:space="0" w:color="auto"/>
      </w:divBdr>
    </w:div>
    <w:div w:id="825704140">
      <w:bodyDiv w:val="1"/>
      <w:marLeft w:val="0"/>
      <w:marRight w:val="0"/>
      <w:marTop w:val="0"/>
      <w:marBottom w:val="0"/>
      <w:divBdr>
        <w:top w:val="none" w:sz="0" w:space="0" w:color="auto"/>
        <w:left w:val="none" w:sz="0" w:space="0" w:color="auto"/>
        <w:bottom w:val="none" w:sz="0" w:space="0" w:color="auto"/>
        <w:right w:val="none" w:sz="0" w:space="0" w:color="auto"/>
      </w:divBdr>
      <w:divsChild>
        <w:div w:id="1027023632">
          <w:marLeft w:val="0"/>
          <w:marRight w:val="0"/>
          <w:marTop w:val="0"/>
          <w:marBottom w:val="0"/>
          <w:divBdr>
            <w:top w:val="none" w:sz="0" w:space="0" w:color="auto"/>
            <w:left w:val="none" w:sz="0" w:space="0" w:color="auto"/>
            <w:bottom w:val="none" w:sz="0" w:space="0" w:color="auto"/>
            <w:right w:val="none" w:sz="0" w:space="0" w:color="auto"/>
          </w:divBdr>
        </w:div>
      </w:divsChild>
    </w:div>
    <w:div w:id="841121654">
      <w:bodyDiv w:val="1"/>
      <w:marLeft w:val="0"/>
      <w:marRight w:val="0"/>
      <w:marTop w:val="0"/>
      <w:marBottom w:val="0"/>
      <w:divBdr>
        <w:top w:val="none" w:sz="0" w:space="0" w:color="auto"/>
        <w:left w:val="none" w:sz="0" w:space="0" w:color="auto"/>
        <w:bottom w:val="none" w:sz="0" w:space="0" w:color="auto"/>
        <w:right w:val="none" w:sz="0" w:space="0" w:color="auto"/>
      </w:divBdr>
    </w:div>
    <w:div w:id="874385156">
      <w:bodyDiv w:val="1"/>
      <w:marLeft w:val="0"/>
      <w:marRight w:val="0"/>
      <w:marTop w:val="0"/>
      <w:marBottom w:val="0"/>
      <w:divBdr>
        <w:top w:val="none" w:sz="0" w:space="0" w:color="auto"/>
        <w:left w:val="none" w:sz="0" w:space="0" w:color="auto"/>
        <w:bottom w:val="none" w:sz="0" w:space="0" w:color="auto"/>
        <w:right w:val="none" w:sz="0" w:space="0" w:color="auto"/>
      </w:divBdr>
    </w:div>
    <w:div w:id="889416701">
      <w:bodyDiv w:val="1"/>
      <w:marLeft w:val="0"/>
      <w:marRight w:val="0"/>
      <w:marTop w:val="0"/>
      <w:marBottom w:val="0"/>
      <w:divBdr>
        <w:top w:val="none" w:sz="0" w:space="0" w:color="auto"/>
        <w:left w:val="none" w:sz="0" w:space="0" w:color="auto"/>
        <w:bottom w:val="none" w:sz="0" w:space="0" w:color="auto"/>
        <w:right w:val="none" w:sz="0" w:space="0" w:color="auto"/>
      </w:divBdr>
    </w:div>
    <w:div w:id="900408205">
      <w:bodyDiv w:val="1"/>
      <w:marLeft w:val="0"/>
      <w:marRight w:val="0"/>
      <w:marTop w:val="0"/>
      <w:marBottom w:val="0"/>
      <w:divBdr>
        <w:top w:val="none" w:sz="0" w:space="0" w:color="auto"/>
        <w:left w:val="none" w:sz="0" w:space="0" w:color="auto"/>
        <w:bottom w:val="none" w:sz="0" w:space="0" w:color="auto"/>
        <w:right w:val="none" w:sz="0" w:space="0" w:color="auto"/>
      </w:divBdr>
      <w:divsChild>
        <w:div w:id="703289195">
          <w:marLeft w:val="0"/>
          <w:marRight w:val="0"/>
          <w:marTop w:val="0"/>
          <w:marBottom w:val="0"/>
          <w:divBdr>
            <w:top w:val="none" w:sz="0" w:space="0" w:color="auto"/>
            <w:left w:val="none" w:sz="0" w:space="0" w:color="auto"/>
            <w:bottom w:val="none" w:sz="0" w:space="0" w:color="auto"/>
            <w:right w:val="none" w:sz="0" w:space="0" w:color="auto"/>
          </w:divBdr>
          <w:divsChild>
            <w:div w:id="13434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9949">
      <w:bodyDiv w:val="1"/>
      <w:marLeft w:val="0"/>
      <w:marRight w:val="0"/>
      <w:marTop w:val="0"/>
      <w:marBottom w:val="0"/>
      <w:divBdr>
        <w:top w:val="none" w:sz="0" w:space="0" w:color="auto"/>
        <w:left w:val="none" w:sz="0" w:space="0" w:color="auto"/>
        <w:bottom w:val="none" w:sz="0" w:space="0" w:color="auto"/>
        <w:right w:val="none" w:sz="0" w:space="0" w:color="auto"/>
      </w:divBdr>
    </w:div>
    <w:div w:id="916472931">
      <w:bodyDiv w:val="1"/>
      <w:marLeft w:val="0"/>
      <w:marRight w:val="0"/>
      <w:marTop w:val="0"/>
      <w:marBottom w:val="0"/>
      <w:divBdr>
        <w:top w:val="none" w:sz="0" w:space="0" w:color="auto"/>
        <w:left w:val="none" w:sz="0" w:space="0" w:color="auto"/>
        <w:bottom w:val="none" w:sz="0" w:space="0" w:color="auto"/>
        <w:right w:val="none" w:sz="0" w:space="0" w:color="auto"/>
      </w:divBdr>
      <w:divsChild>
        <w:div w:id="542987154">
          <w:marLeft w:val="0"/>
          <w:marRight w:val="0"/>
          <w:marTop w:val="0"/>
          <w:marBottom w:val="0"/>
          <w:divBdr>
            <w:top w:val="none" w:sz="0" w:space="0" w:color="auto"/>
            <w:left w:val="none" w:sz="0" w:space="0" w:color="auto"/>
            <w:bottom w:val="none" w:sz="0" w:space="0" w:color="auto"/>
            <w:right w:val="none" w:sz="0" w:space="0" w:color="auto"/>
          </w:divBdr>
        </w:div>
        <w:div w:id="876965750">
          <w:marLeft w:val="0"/>
          <w:marRight w:val="0"/>
          <w:marTop w:val="0"/>
          <w:marBottom w:val="0"/>
          <w:divBdr>
            <w:top w:val="none" w:sz="0" w:space="0" w:color="auto"/>
            <w:left w:val="none" w:sz="0" w:space="0" w:color="auto"/>
            <w:bottom w:val="none" w:sz="0" w:space="0" w:color="auto"/>
            <w:right w:val="none" w:sz="0" w:space="0" w:color="auto"/>
          </w:divBdr>
        </w:div>
      </w:divsChild>
    </w:div>
    <w:div w:id="918250950">
      <w:bodyDiv w:val="1"/>
      <w:marLeft w:val="0"/>
      <w:marRight w:val="0"/>
      <w:marTop w:val="0"/>
      <w:marBottom w:val="0"/>
      <w:divBdr>
        <w:top w:val="none" w:sz="0" w:space="0" w:color="auto"/>
        <w:left w:val="none" w:sz="0" w:space="0" w:color="auto"/>
        <w:bottom w:val="none" w:sz="0" w:space="0" w:color="auto"/>
        <w:right w:val="none" w:sz="0" w:space="0" w:color="auto"/>
      </w:divBdr>
    </w:div>
    <w:div w:id="920526342">
      <w:bodyDiv w:val="1"/>
      <w:marLeft w:val="0"/>
      <w:marRight w:val="0"/>
      <w:marTop w:val="0"/>
      <w:marBottom w:val="0"/>
      <w:divBdr>
        <w:top w:val="none" w:sz="0" w:space="0" w:color="auto"/>
        <w:left w:val="none" w:sz="0" w:space="0" w:color="auto"/>
        <w:bottom w:val="none" w:sz="0" w:space="0" w:color="auto"/>
        <w:right w:val="none" w:sz="0" w:space="0" w:color="auto"/>
      </w:divBdr>
    </w:div>
    <w:div w:id="933975406">
      <w:bodyDiv w:val="1"/>
      <w:marLeft w:val="0"/>
      <w:marRight w:val="0"/>
      <w:marTop w:val="0"/>
      <w:marBottom w:val="0"/>
      <w:divBdr>
        <w:top w:val="none" w:sz="0" w:space="0" w:color="auto"/>
        <w:left w:val="none" w:sz="0" w:space="0" w:color="auto"/>
        <w:bottom w:val="none" w:sz="0" w:space="0" w:color="auto"/>
        <w:right w:val="none" w:sz="0" w:space="0" w:color="auto"/>
      </w:divBdr>
    </w:div>
    <w:div w:id="937525141">
      <w:bodyDiv w:val="1"/>
      <w:marLeft w:val="0"/>
      <w:marRight w:val="0"/>
      <w:marTop w:val="0"/>
      <w:marBottom w:val="0"/>
      <w:divBdr>
        <w:top w:val="none" w:sz="0" w:space="0" w:color="auto"/>
        <w:left w:val="none" w:sz="0" w:space="0" w:color="auto"/>
        <w:bottom w:val="none" w:sz="0" w:space="0" w:color="auto"/>
        <w:right w:val="none" w:sz="0" w:space="0" w:color="auto"/>
      </w:divBdr>
    </w:div>
    <w:div w:id="939294049">
      <w:bodyDiv w:val="1"/>
      <w:marLeft w:val="0"/>
      <w:marRight w:val="0"/>
      <w:marTop w:val="0"/>
      <w:marBottom w:val="0"/>
      <w:divBdr>
        <w:top w:val="none" w:sz="0" w:space="0" w:color="auto"/>
        <w:left w:val="none" w:sz="0" w:space="0" w:color="auto"/>
        <w:bottom w:val="none" w:sz="0" w:space="0" w:color="auto"/>
        <w:right w:val="none" w:sz="0" w:space="0" w:color="auto"/>
      </w:divBdr>
    </w:div>
    <w:div w:id="944993306">
      <w:bodyDiv w:val="1"/>
      <w:marLeft w:val="0"/>
      <w:marRight w:val="0"/>
      <w:marTop w:val="0"/>
      <w:marBottom w:val="0"/>
      <w:divBdr>
        <w:top w:val="none" w:sz="0" w:space="0" w:color="auto"/>
        <w:left w:val="none" w:sz="0" w:space="0" w:color="auto"/>
        <w:bottom w:val="none" w:sz="0" w:space="0" w:color="auto"/>
        <w:right w:val="none" w:sz="0" w:space="0" w:color="auto"/>
      </w:divBdr>
      <w:divsChild>
        <w:div w:id="623192692">
          <w:marLeft w:val="0"/>
          <w:marRight w:val="0"/>
          <w:marTop w:val="0"/>
          <w:marBottom w:val="120"/>
          <w:divBdr>
            <w:top w:val="none" w:sz="0" w:space="0" w:color="auto"/>
            <w:left w:val="none" w:sz="0" w:space="0" w:color="auto"/>
            <w:bottom w:val="none" w:sz="0" w:space="0" w:color="auto"/>
            <w:right w:val="none" w:sz="0" w:space="0" w:color="auto"/>
          </w:divBdr>
          <w:divsChild>
            <w:div w:id="791169100">
              <w:marLeft w:val="0"/>
              <w:marRight w:val="0"/>
              <w:marTop w:val="0"/>
              <w:marBottom w:val="0"/>
              <w:divBdr>
                <w:top w:val="none" w:sz="0" w:space="0" w:color="auto"/>
                <w:left w:val="none" w:sz="0" w:space="0" w:color="auto"/>
                <w:bottom w:val="none" w:sz="0" w:space="0" w:color="auto"/>
                <w:right w:val="none" w:sz="0" w:space="0" w:color="auto"/>
              </w:divBdr>
              <w:divsChild>
                <w:div w:id="1045062961">
                  <w:marLeft w:val="0"/>
                  <w:marRight w:val="0"/>
                  <w:marTop w:val="0"/>
                  <w:marBottom w:val="0"/>
                  <w:divBdr>
                    <w:top w:val="none" w:sz="0" w:space="0" w:color="auto"/>
                    <w:left w:val="none" w:sz="0" w:space="0" w:color="auto"/>
                    <w:bottom w:val="none" w:sz="0" w:space="0" w:color="auto"/>
                    <w:right w:val="none" w:sz="0" w:space="0" w:color="auto"/>
                  </w:divBdr>
                  <w:divsChild>
                    <w:div w:id="454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864503">
      <w:bodyDiv w:val="1"/>
      <w:marLeft w:val="0"/>
      <w:marRight w:val="0"/>
      <w:marTop w:val="0"/>
      <w:marBottom w:val="0"/>
      <w:divBdr>
        <w:top w:val="none" w:sz="0" w:space="0" w:color="auto"/>
        <w:left w:val="none" w:sz="0" w:space="0" w:color="auto"/>
        <w:bottom w:val="none" w:sz="0" w:space="0" w:color="auto"/>
        <w:right w:val="none" w:sz="0" w:space="0" w:color="auto"/>
      </w:divBdr>
    </w:div>
    <w:div w:id="956375785">
      <w:bodyDiv w:val="1"/>
      <w:marLeft w:val="0"/>
      <w:marRight w:val="0"/>
      <w:marTop w:val="0"/>
      <w:marBottom w:val="0"/>
      <w:divBdr>
        <w:top w:val="none" w:sz="0" w:space="0" w:color="auto"/>
        <w:left w:val="none" w:sz="0" w:space="0" w:color="auto"/>
        <w:bottom w:val="none" w:sz="0" w:space="0" w:color="auto"/>
        <w:right w:val="none" w:sz="0" w:space="0" w:color="auto"/>
      </w:divBdr>
    </w:div>
    <w:div w:id="982781083">
      <w:bodyDiv w:val="1"/>
      <w:marLeft w:val="0"/>
      <w:marRight w:val="0"/>
      <w:marTop w:val="0"/>
      <w:marBottom w:val="0"/>
      <w:divBdr>
        <w:top w:val="none" w:sz="0" w:space="0" w:color="auto"/>
        <w:left w:val="none" w:sz="0" w:space="0" w:color="auto"/>
        <w:bottom w:val="none" w:sz="0" w:space="0" w:color="auto"/>
        <w:right w:val="none" w:sz="0" w:space="0" w:color="auto"/>
      </w:divBdr>
      <w:divsChild>
        <w:div w:id="1999651449">
          <w:marLeft w:val="0"/>
          <w:marRight w:val="0"/>
          <w:marTop w:val="0"/>
          <w:marBottom w:val="0"/>
          <w:divBdr>
            <w:top w:val="none" w:sz="0" w:space="0" w:color="auto"/>
            <w:left w:val="none" w:sz="0" w:space="0" w:color="auto"/>
            <w:bottom w:val="none" w:sz="0" w:space="0" w:color="auto"/>
            <w:right w:val="none" w:sz="0" w:space="0" w:color="auto"/>
          </w:divBdr>
        </w:div>
      </w:divsChild>
    </w:div>
    <w:div w:id="994190776">
      <w:bodyDiv w:val="1"/>
      <w:marLeft w:val="0"/>
      <w:marRight w:val="0"/>
      <w:marTop w:val="0"/>
      <w:marBottom w:val="0"/>
      <w:divBdr>
        <w:top w:val="none" w:sz="0" w:space="0" w:color="auto"/>
        <w:left w:val="none" w:sz="0" w:space="0" w:color="auto"/>
        <w:bottom w:val="none" w:sz="0" w:space="0" w:color="auto"/>
        <w:right w:val="none" w:sz="0" w:space="0" w:color="auto"/>
      </w:divBdr>
    </w:div>
    <w:div w:id="1029447993">
      <w:bodyDiv w:val="1"/>
      <w:marLeft w:val="0"/>
      <w:marRight w:val="0"/>
      <w:marTop w:val="0"/>
      <w:marBottom w:val="0"/>
      <w:divBdr>
        <w:top w:val="none" w:sz="0" w:space="0" w:color="auto"/>
        <w:left w:val="none" w:sz="0" w:space="0" w:color="auto"/>
        <w:bottom w:val="none" w:sz="0" w:space="0" w:color="auto"/>
        <w:right w:val="none" w:sz="0" w:space="0" w:color="auto"/>
      </w:divBdr>
    </w:div>
    <w:div w:id="1036659192">
      <w:bodyDiv w:val="1"/>
      <w:marLeft w:val="0"/>
      <w:marRight w:val="0"/>
      <w:marTop w:val="0"/>
      <w:marBottom w:val="0"/>
      <w:divBdr>
        <w:top w:val="none" w:sz="0" w:space="0" w:color="auto"/>
        <w:left w:val="none" w:sz="0" w:space="0" w:color="auto"/>
        <w:bottom w:val="none" w:sz="0" w:space="0" w:color="auto"/>
        <w:right w:val="none" w:sz="0" w:space="0" w:color="auto"/>
      </w:divBdr>
    </w:div>
    <w:div w:id="1221164208">
      <w:bodyDiv w:val="1"/>
      <w:marLeft w:val="0"/>
      <w:marRight w:val="0"/>
      <w:marTop w:val="0"/>
      <w:marBottom w:val="0"/>
      <w:divBdr>
        <w:top w:val="none" w:sz="0" w:space="0" w:color="auto"/>
        <w:left w:val="none" w:sz="0" w:space="0" w:color="auto"/>
        <w:bottom w:val="none" w:sz="0" w:space="0" w:color="auto"/>
        <w:right w:val="none" w:sz="0" w:space="0" w:color="auto"/>
      </w:divBdr>
    </w:div>
    <w:div w:id="1269434743">
      <w:bodyDiv w:val="1"/>
      <w:marLeft w:val="0"/>
      <w:marRight w:val="0"/>
      <w:marTop w:val="0"/>
      <w:marBottom w:val="0"/>
      <w:divBdr>
        <w:top w:val="none" w:sz="0" w:space="0" w:color="auto"/>
        <w:left w:val="none" w:sz="0" w:space="0" w:color="auto"/>
        <w:bottom w:val="none" w:sz="0" w:space="0" w:color="auto"/>
        <w:right w:val="none" w:sz="0" w:space="0" w:color="auto"/>
      </w:divBdr>
    </w:div>
    <w:div w:id="1272786719">
      <w:bodyDiv w:val="1"/>
      <w:marLeft w:val="0"/>
      <w:marRight w:val="0"/>
      <w:marTop w:val="0"/>
      <w:marBottom w:val="0"/>
      <w:divBdr>
        <w:top w:val="none" w:sz="0" w:space="0" w:color="auto"/>
        <w:left w:val="none" w:sz="0" w:space="0" w:color="auto"/>
        <w:bottom w:val="none" w:sz="0" w:space="0" w:color="auto"/>
        <w:right w:val="none" w:sz="0" w:space="0" w:color="auto"/>
      </w:divBdr>
      <w:divsChild>
        <w:div w:id="1248686607">
          <w:marLeft w:val="0"/>
          <w:marRight w:val="0"/>
          <w:marTop w:val="0"/>
          <w:marBottom w:val="0"/>
          <w:divBdr>
            <w:top w:val="none" w:sz="0" w:space="0" w:color="auto"/>
            <w:left w:val="none" w:sz="0" w:space="0" w:color="auto"/>
            <w:bottom w:val="none" w:sz="0" w:space="0" w:color="auto"/>
            <w:right w:val="none" w:sz="0" w:space="0" w:color="auto"/>
          </w:divBdr>
          <w:divsChild>
            <w:div w:id="19155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40469">
      <w:bodyDiv w:val="1"/>
      <w:marLeft w:val="0"/>
      <w:marRight w:val="0"/>
      <w:marTop w:val="0"/>
      <w:marBottom w:val="0"/>
      <w:divBdr>
        <w:top w:val="none" w:sz="0" w:space="0" w:color="auto"/>
        <w:left w:val="none" w:sz="0" w:space="0" w:color="auto"/>
        <w:bottom w:val="none" w:sz="0" w:space="0" w:color="auto"/>
        <w:right w:val="none" w:sz="0" w:space="0" w:color="auto"/>
      </w:divBdr>
    </w:div>
    <w:div w:id="1308632549">
      <w:bodyDiv w:val="1"/>
      <w:marLeft w:val="0"/>
      <w:marRight w:val="0"/>
      <w:marTop w:val="0"/>
      <w:marBottom w:val="0"/>
      <w:divBdr>
        <w:top w:val="none" w:sz="0" w:space="0" w:color="auto"/>
        <w:left w:val="none" w:sz="0" w:space="0" w:color="auto"/>
        <w:bottom w:val="none" w:sz="0" w:space="0" w:color="auto"/>
        <w:right w:val="none" w:sz="0" w:space="0" w:color="auto"/>
      </w:divBdr>
      <w:divsChild>
        <w:div w:id="893463856">
          <w:marLeft w:val="0"/>
          <w:marRight w:val="0"/>
          <w:marTop w:val="0"/>
          <w:marBottom w:val="0"/>
          <w:divBdr>
            <w:top w:val="none" w:sz="0" w:space="0" w:color="auto"/>
            <w:left w:val="none" w:sz="0" w:space="0" w:color="auto"/>
            <w:bottom w:val="none" w:sz="0" w:space="0" w:color="auto"/>
            <w:right w:val="none" w:sz="0" w:space="0" w:color="auto"/>
          </w:divBdr>
        </w:div>
        <w:div w:id="832376191">
          <w:marLeft w:val="0"/>
          <w:marRight w:val="0"/>
          <w:marTop w:val="0"/>
          <w:marBottom w:val="0"/>
          <w:divBdr>
            <w:top w:val="none" w:sz="0" w:space="0" w:color="auto"/>
            <w:left w:val="none" w:sz="0" w:space="0" w:color="auto"/>
            <w:bottom w:val="none" w:sz="0" w:space="0" w:color="auto"/>
            <w:right w:val="none" w:sz="0" w:space="0" w:color="auto"/>
          </w:divBdr>
        </w:div>
      </w:divsChild>
    </w:div>
    <w:div w:id="1358434716">
      <w:bodyDiv w:val="1"/>
      <w:marLeft w:val="0"/>
      <w:marRight w:val="0"/>
      <w:marTop w:val="0"/>
      <w:marBottom w:val="0"/>
      <w:divBdr>
        <w:top w:val="none" w:sz="0" w:space="0" w:color="auto"/>
        <w:left w:val="none" w:sz="0" w:space="0" w:color="auto"/>
        <w:bottom w:val="none" w:sz="0" w:space="0" w:color="auto"/>
        <w:right w:val="none" w:sz="0" w:space="0" w:color="auto"/>
      </w:divBdr>
      <w:divsChild>
        <w:div w:id="715588353">
          <w:marLeft w:val="0"/>
          <w:marRight w:val="0"/>
          <w:marTop w:val="0"/>
          <w:marBottom w:val="0"/>
          <w:divBdr>
            <w:top w:val="none" w:sz="0" w:space="0" w:color="auto"/>
            <w:left w:val="none" w:sz="0" w:space="0" w:color="auto"/>
            <w:bottom w:val="none" w:sz="0" w:space="0" w:color="auto"/>
            <w:right w:val="none" w:sz="0" w:space="0" w:color="auto"/>
          </w:divBdr>
        </w:div>
      </w:divsChild>
    </w:div>
    <w:div w:id="1396198418">
      <w:bodyDiv w:val="1"/>
      <w:marLeft w:val="0"/>
      <w:marRight w:val="0"/>
      <w:marTop w:val="0"/>
      <w:marBottom w:val="0"/>
      <w:divBdr>
        <w:top w:val="none" w:sz="0" w:space="0" w:color="auto"/>
        <w:left w:val="none" w:sz="0" w:space="0" w:color="auto"/>
        <w:bottom w:val="none" w:sz="0" w:space="0" w:color="auto"/>
        <w:right w:val="none" w:sz="0" w:space="0" w:color="auto"/>
      </w:divBdr>
    </w:div>
    <w:div w:id="1412198707">
      <w:bodyDiv w:val="1"/>
      <w:marLeft w:val="0"/>
      <w:marRight w:val="0"/>
      <w:marTop w:val="0"/>
      <w:marBottom w:val="0"/>
      <w:divBdr>
        <w:top w:val="none" w:sz="0" w:space="0" w:color="auto"/>
        <w:left w:val="none" w:sz="0" w:space="0" w:color="auto"/>
        <w:bottom w:val="none" w:sz="0" w:space="0" w:color="auto"/>
        <w:right w:val="none" w:sz="0" w:space="0" w:color="auto"/>
      </w:divBdr>
      <w:divsChild>
        <w:div w:id="721486484">
          <w:marLeft w:val="0"/>
          <w:marRight w:val="0"/>
          <w:marTop w:val="0"/>
          <w:marBottom w:val="12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
    <w:div w:id="1574008421">
      <w:bodyDiv w:val="1"/>
      <w:marLeft w:val="0"/>
      <w:marRight w:val="0"/>
      <w:marTop w:val="0"/>
      <w:marBottom w:val="0"/>
      <w:divBdr>
        <w:top w:val="none" w:sz="0" w:space="0" w:color="auto"/>
        <w:left w:val="none" w:sz="0" w:space="0" w:color="auto"/>
        <w:bottom w:val="none" w:sz="0" w:space="0" w:color="auto"/>
        <w:right w:val="none" w:sz="0" w:space="0" w:color="auto"/>
      </w:divBdr>
    </w:div>
    <w:div w:id="1590430999">
      <w:bodyDiv w:val="1"/>
      <w:marLeft w:val="0"/>
      <w:marRight w:val="0"/>
      <w:marTop w:val="0"/>
      <w:marBottom w:val="0"/>
      <w:divBdr>
        <w:top w:val="none" w:sz="0" w:space="0" w:color="auto"/>
        <w:left w:val="none" w:sz="0" w:space="0" w:color="auto"/>
        <w:bottom w:val="none" w:sz="0" w:space="0" w:color="auto"/>
        <w:right w:val="none" w:sz="0" w:space="0" w:color="auto"/>
      </w:divBdr>
      <w:divsChild>
        <w:div w:id="344601916">
          <w:marLeft w:val="0"/>
          <w:marRight w:val="0"/>
          <w:marTop w:val="0"/>
          <w:marBottom w:val="0"/>
          <w:divBdr>
            <w:top w:val="none" w:sz="0" w:space="0" w:color="auto"/>
            <w:left w:val="none" w:sz="0" w:space="0" w:color="auto"/>
            <w:bottom w:val="none" w:sz="0" w:space="0" w:color="auto"/>
            <w:right w:val="none" w:sz="0" w:space="0" w:color="auto"/>
          </w:divBdr>
          <w:divsChild>
            <w:div w:id="55883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11557">
      <w:bodyDiv w:val="1"/>
      <w:marLeft w:val="0"/>
      <w:marRight w:val="0"/>
      <w:marTop w:val="0"/>
      <w:marBottom w:val="0"/>
      <w:divBdr>
        <w:top w:val="none" w:sz="0" w:space="0" w:color="auto"/>
        <w:left w:val="none" w:sz="0" w:space="0" w:color="auto"/>
        <w:bottom w:val="none" w:sz="0" w:space="0" w:color="auto"/>
        <w:right w:val="none" w:sz="0" w:space="0" w:color="auto"/>
      </w:divBdr>
    </w:div>
    <w:div w:id="1611013439">
      <w:bodyDiv w:val="1"/>
      <w:marLeft w:val="0"/>
      <w:marRight w:val="0"/>
      <w:marTop w:val="0"/>
      <w:marBottom w:val="0"/>
      <w:divBdr>
        <w:top w:val="none" w:sz="0" w:space="0" w:color="auto"/>
        <w:left w:val="none" w:sz="0" w:space="0" w:color="auto"/>
        <w:bottom w:val="none" w:sz="0" w:space="0" w:color="auto"/>
        <w:right w:val="none" w:sz="0" w:space="0" w:color="auto"/>
      </w:divBdr>
    </w:div>
    <w:div w:id="1731075650">
      <w:bodyDiv w:val="1"/>
      <w:marLeft w:val="0"/>
      <w:marRight w:val="0"/>
      <w:marTop w:val="0"/>
      <w:marBottom w:val="0"/>
      <w:divBdr>
        <w:top w:val="none" w:sz="0" w:space="0" w:color="auto"/>
        <w:left w:val="none" w:sz="0" w:space="0" w:color="auto"/>
        <w:bottom w:val="none" w:sz="0" w:space="0" w:color="auto"/>
        <w:right w:val="none" w:sz="0" w:space="0" w:color="auto"/>
      </w:divBdr>
    </w:div>
    <w:div w:id="1775515798">
      <w:bodyDiv w:val="1"/>
      <w:marLeft w:val="0"/>
      <w:marRight w:val="0"/>
      <w:marTop w:val="0"/>
      <w:marBottom w:val="0"/>
      <w:divBdr>
        <w:top w:val="none" w:sz="0" w:space="0" w:color="auto"/>
        <w:left w:val="none" w:sz="0" w:space="0" w:color="auto"/>
        <w:bottom w:val="none" w:sz="0" w:space="0" w:color="auto"/>
        <w:right w:val="none" w:sz="0" w:space="0" w:color="auto"/>
      </w:divBdr>
    </w:div>
    <w:div w:id="1806045482">
      <w:bodyDiv w:val="1"/>
      <w:marLeft w:val="0"/>
      <w:marRight w:val="0"/>
      <w:marTop w:val="0"/>
      <w:marBottom w:val="0"/>
      <w:divBdr>
        <w:top w:val="none" w:sz="0" w:space="0" w:color="auto"/>
        <w:left w:val="none" w:sz="0" w:space="0" w:color="auto"/>
        <w:bottom w:val="none" w:sz="0" w:space="0" w:color="auto"/>
        <w:right w:val="none" w:sz="0" w:space="0" w:color="auto"/>
      </w:divBdr>
      <w:divsChild>
        <w:div w:id="1614940514">
          <w:marLeft w:val="0"/>
          <w:marRight w:val="0"/>
          <w:marTop w:val="0"/>
          <w:marBottom w:val="0"/>
          <w:divBdr>
            <w:top w:val="none" w:sz="0" w:space="0" w:color="auto"/>
            <w:left w:val="none" w:sz="0" w:space="0" w:color="auto"/>
            <w:bottom w:val="none" w:sz="0" w:space="0" w:color="auto"/>
            <w:right w:val="none" w:sz="0" w:space="0" w:color="auto"/>
          </w:divBdr>
        </w:div>
        <w:div w:id="1849563858">
          <w:marLeft w:val="0"/>
          <w:marRight w:val="0"/>
          <w:marTop w:val="0"/>
          <w:marBottom w:val="0"/>
          <w:divBdr>
            <w:top w:val="none" w:sz="0" w:space="0" w:color="auto"/>
            <w:left w:val="none" w:sz="0" w:space="0" w:color="auto"/>
            <w:bottom w:val="none" w:sz="0" w:space="0" w:color="auto"/>
            <w:right w:val="none" w:sz="0" w:space="0" w:color="auto"/>
          </w:divBdr>
        </w:div>
      </w:divsChild>
    </w:div>
    <w:div w:id="1812475616">
      <w:bodyDiv w:val="1"/>
      <w:marLeft w:val="0"/>
      <w:marRight w:val="0"/>
      <w:marTop w:val="0"/>
      <w:marBottom w:val="0"/>
      <w:divBdr>
        <w:top w:val="none" w:sz="0" w:space="0" w:color="auto"/>
        <w:left w:val="none" w:sz="0" w:space="0" w:color="auto"/>
        <w:bottom w:val="none" w:sz="0" w:space="0" w:color="auto"/>
        <w:right w:val="none" w:sz="0" w:space="0" w:color="auto"/>
      </w:divBdr>
    </w:div>
    <w:div w:id="1818300015">
      <w:bodyDiv w:val="1"/>
      <w:marLeft w:val="0"/>
      <w:marRight w:val="0"/>
      <w:marTop w:val="0"/>
      <w:marBottom w:val="0"/>
      <w:divBdr>
        <w:top w:val="none" w:sz="0" w:space="0" w:color="auto"/>
        <w:left w:val="none" w:sz="0" w:space="0" w:color="auto"/>
        <w:bottom w:val="none" w:sz="0" w:space="0" w:color="auto"/>
        <w:right w:val="none" w:sz="0" w:space="0" w:color="auto"/>
      </w:divBdr>
    </w:div>
    <w:div w:id="1846092888">
      <w:bodyDiv w:val="1"/>
      <w:marLeft w:val="0"/>
      <w:marRight w:val="0"/>
      <w:marTop w:val="0"/>
      <w:marBottom w:val="0"/>
      <w:divBdr>
        <w:top w:val="none" w:sz="0" w:space="0" w:color="auto"/>
        <w:left w:val="none" w:sz="0" w:space="0" w:color="auto"/>
        <w:bottom w:val="none" w:sz="0" w:space="0" w:color="auto"/>
        <w:right w:val="none" w:sz="0" w:space="0" w:color="auto"/>
      </w:divBdr>
    </w:div>
    <w:div w:id="1851026469">
      <w:bodyDiv w:val="1"/>
      <w:marLeft w:val="0"/>
      <w:marRight w:val="0"/>
      <w:marTop w:val="0"/>
      <w:marBottom w:val="0"/>
      <w:divBdr>
        <w:top w:val="none" w:sz="0" w:space="0" w:color="auto"/>
        <w:left w:val="none" w:sz="0" w:space="0" w:color="auto"/>
        <w:bottom w:val="none" w:sz="0" w:space="0" w:color="auto"/>
        <w:right w:val="none" w:sz="0" w:space="0" w:color="auto"/>
      </w:divBdr>
    </w:div>
    <w:div w:id="1883058284">
      <w:bodyDiv w:val="1"/>
      <w:marLeft w:val="0"/>
      <w:marRight w:val="0"/>
      <w:marTop w:val="0"/>
      <w:marBottom w:val="0"/>
      <w:divBdr>
        <w:top w:val="none" w:sz="0" w:space="0" w:color="auto"/>
        <w:left w:val="none" w:sz="0" w:space="0" w:color="auto"/>
        <w:bottom w:val="none" w:sz="0" w:space="0" w:color="auto"/>
        <w:right w:val="none" w:sz="0" w:space="0" w:color="auto"/>
      </w:divBdr>
    </w:div>
    <w:div w:id="1930697715">
      <w:bodyDiv w:val="1"/>
      <w:marLeft w:val="0"/>
      <w:marRight w:val="0"/>
      <w:marTop w:val="0"/>
      <w:marBottom w:val="0"/>
      <w:divBdr>
        <w:top w:val="none" w:sz="0" w:space="0" w:color="auto"/>
        <w:left w:val="none" w:sz="0" w:space="0" w:color="auto"/>
        <w:bottom w:val="none" w:sz="0" w:space="0" w:color="auto"/>
        <w:right w:val="none" w:sz="0" w:space="0" w:color="auto"/>
      </w:divBdr>
    </w:div>
    <w:div w:id="1936672710">
      <w:bodyDiv w:val="1"/>
      <w:marLeft w:val="0"/>
      <w:marRight w:val="0"/>
      <w:marTop w:val="0"/>
      <w:marBottom w:val="0"/>
      <w:divBdr>
        <w:top w:val="none" w:sz="0" w:space="0" w:color="auto"/>
        <w:left w:val="none" w:sz="0" w:space="0" w:color="auto"/>
        <w:bottom w:val="none" w:sz="0" w:space="0" w:color="auto"/>
        <w:right w:val="none" w:sz="0" w:space="0" w:color="auto"/>
      </w:divBdr>
    </w:div>
    <w:div w:id="1959414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009">
          <w:marLeft w:val="0"/>
          <w:marRight w:val="0"/>
          <w:marTop w:val="0"/>
          <w:marBottom w:val="0"/>
          <w:divBdr>
            <w:top w:val="none" w:sz="0" w:space="0" w:color="auto"/>
            <w:left w:val="none" w:sz="0" w:space="0" w:color="auto"/>
            <w:bottom w:val="none" w:sz="0" w:space="0" w:color="auto"/>
            <w:right w:val="none" w:sz="0" w:space="0" w:color="auto"/>
          </w:divBdr>
          <w:divsChild>
            <w:div w:id="33765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3871">
      <w:bodyDiv w:val="1"/>
      <w:marLeft w:val="0"/>
      <w:marRight w:val="0"/>
      <w:marTop w:val="0"/>
      <w:marBottom w:val="0"/>
      <w:divBdr>
        <w:top w:val="none" w:sz="0" w:space="0" w:color="auto"/>
        <w:left w:val="none" w:sz="0" w:space="0" w:color="auto"/>
        <w:bottom w:val="none" w:sz="0" w:space="0" w:color="auto"/>
        <w:right w:val="none" w:sz="0" w:space="0" w:color="auto"/>
      </w:divBdr>
    </w:div>
    <w:div w:id="2007051155">
      <w:bodyDiv w:val="1"/>
      <w:marLeft w:val="0"/>
      <w:marRight w:val="0"/>
      <w:marTop w:val="0"/>
      <w:marBottom w:val="0"/>
      <w:divBdr>
        <w:top w:val="none" w:sz="0" w:space="0" w:color="auto"/>
        <w:left w:val="none" w:sz="0" w:space="0" w:color="auto"/>
        <w:bottom w:val="none" w:sz="0" w:space="0" w:color="auto"/>
        <w:right w:val="none" w:sz="0" w:space="0" w:color="auto"/>
      </w:divBdr>
    </w:div>
    <w:div w:id="2028367163">
      <w:bodyDiv w:val="1"/>
      <w:marLeft w:val="0"/>
      <w:marRight w:val="0"/>
      <w:marTop w:val="0"/>
      <w:marBottom w:val="0"/>
      <w:divBdr>
        <w:top w:val="none" w:sz="0" w:space="0" w:color="auto"/>
        <w:left w:val="none" w:sz="0" w:space="0" w:color="auto"/>
        <w:bottom w:val="none" w:sz="0" w:space="0" w:color="auto"/>
        <w:right w:val="none" w:sz="0" w:space="0" w:color="auto"/>
      </w:divBdr>
    </w:div>
    <w:div w:id="2044206241">
      <w:bodyDiv w:val="1"/>
      <w:marLeft w:val="0"/>
      <w:marRight w:val="0"/>
      <w:marTop w:val="0"/>
      <w:marBottom w:val="0"/>
      <w:divBdr>
        <w:top w:val="none" w:sz="0" w:space="0" w:color="auto"/>
        <w:left w:val="none" w:sz="0" w:space="0" w:color="auto"/>
        <w:bottom w:val="none" w:sz="0" w:space="0" w:color="auto"/>
        <w:right w:val="none" w:sz="0" w:space="0" w:color="auto"/>
      </w:divBdr>
    </w:div>
    <w:div w:id="2048287761">
      <w:bodyDiv w:val="1"/>
      <w:marLeft w:val="0"/>
      <w:marRight w:val="0"/>
      <w:marTop w:val="0"/>
      <w:marBottom w:val="0"/>
      <w:divBdr>
        <w:top w:val="none" w:sz="0" w:space="0" w:color="auto"/>
        <w:left w:val="none" w:sz="0" w:space="0" w:color="auto"/>
        <w:bottom w:val="none" w:sz="0" w:space="0" w:color="auto"/>
        <w:right w:val="none" w:sz="0" w:space="0" w:color="auto"/>
      </w:divBdr>
    </w:div>
    <w:div w:id="2100564353">
      <w:bodyDiv w:val="1"/>
      <w:marLeft w:val="0"/>
      <w:marRight w:val="0"/>
      <w:marTop w:val="0"/>
      <w:marBottom w:val="0"/>
      <w:divBdr>
        <w:top w:val="none" w:sz="0" w:space="0" w:color="auto"/>
        <w:left w:val="none" w:sz="0" w:space="0" w:color="auto"/>
        <w:bottom w:val="none" w:sz="0" w:space="0" w:color="auto"/>
        <w:right w:val="none" w:sz="0" w:space="0" w:color="auto"/>
      </w:divBdr>
      <w:divsChild>
        <w:div w:id="1334845464">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2104766893">
      <w:bodyDiv w:val="1"/>
      <w:marLeft w:val="0"/>
      <w:marRight w:val="0"/>
      <w:marTop w:val="0"/>
      <w:marBottom w:val="0"/>
      <w:divBdr>
        <w:top w:val="none" w:sz="0" w:space="0" w:color="auto"/>
        <w:left w:val="none" w:sz="0" w:space="0" w:color="auto"/>
        <w:bottom w:val="none" w:sz="0" w:space="0" w:color="auto"/>
        <w:right w:val="none" w:sz="0" w:space="0" w:color="auto"/>
      </w:divBdr>
      <w:divsChild>
        <w:div w:id="649750211">
          <w:marLeft w:val="0"/>
          <w:marRight w:val="0"/>
          <w:marTop w:val="0"/>
          <w:marBottom w:val="0"/>
          <w:divBdr>
            <w:top w:val="none" w:sz="0" w:space="0" w:color="auto"/>
            <w:left w:val="none" w:sz="0" w:space="0" w:color="auto"/>
            <w:bottom w:val="none" w:sz="0" w:space="0" w:color="auto"/>
            <w:right w:val="none" w:sz="0" w:space="0" w:color="auto"/>
          </w:divBdr>
          <w:divsChild>
            <w:div w:id="13074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8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ciencedirect.com/science/article/pii/S1878535223003647" TargetMode="External"/><Relationship Id="rId21" Type="http://schemas.openxmlformats.org/officeDocument/2006/relationships/hyperlink" Target="https://doi.org/10.1016/j.molstruc.2023.136238" TargetMode="External"/><Relationship Id="rId42" Type="http://schemas.openxmlformats.org/officeDocument/2006/relationships/hyperlink" Target="https://doi.org/10.1080/10406638.2022.2041053" TargetMode="External"/><Relationship Id="rId47" Type="http://schemas.openxmlformats.org/officeDocument/2006/relationships/hyperlink" Target="https://doi.org/10.3390/polym15214282" TargetMode="External"/><Relationship Id="rId63" Type="http://schemas.openxmlformats.org/officeDocument/2006/relationships/hyperlink" Target="https://doi.org/10.3390/pr11041060" TargetMode="External"/><Relationship Id="rId68" Type="http://schemas.openxmlformats.org/officeDocument/2006/relationships/hyperlink" Target="https://doi.org/10.3390/nano14060499" TargetMode="External"/><Relationship Id="rId84" Type="http://schemas.openxmlformats.org/officeDocument/2006/relationships/hyperlink" Target="https://www.sciencedirect.com/book/9780323959315/ionic-liquids-and-their-application-in-green-chemistry" TargetMode="External"/><Relationship Id="rId89" Type="http://schemas.openxmlformats.org/officeDocument/2006/relationships/hyperlink" Target="https://doi.org/10.1016/B978-0-323-91206-8.00015-7" TargetMode="External"/><Relationship Id="rId112" Type="http://schemas.openxmlformats.org/officeDocument/2006/relationships/hyperlink" Target="https://doi.org/10.1007/s10008-023-05614-7" TargetMode="External"/><Relationship Id="rId133" Type="http://schemas.openxmlformats.org/officeDocument/2006/relationships/hyperlink" Target="https://doi.org/10.1016/j.flatc.2023.100561" TargetMode="External"/><Relationship Id="rId138" Type="http://schemas.openxmlformats.org/officeDocument/2006/relationships/hyperlink" Target="https://doi.org/10.1016/j.solener.2023.02.055" TargetMode="External"/><Relationship Id="rId154" Type="http://schemas.openxmlformats.org/officeDocument/2006/relationships/hyperlink" Target="https://doi.org/10.1002/slct.202301070" TargetMode="External"/><Relationship Id="rId159" Type="http://schemas.openxmlformats.org/officeDocument/2006/relationships/hyperlink" Target="https://doi.org/10.1016/j.arabjc.2023.104839" TargetMode="External"/><Relationship Id="rId175" Type="http://schemas.openxmlformats.org/officeDocument/2006/relationships/hyperlink" Target="https://doi.org/10.1016/j.mtcomm.2022.105299" TargetMode="External"/><Relationship Id="rId170" Type="http://schemas.openxmlformats.org/officeDocument/2006/relationships/hyperlink" Target="https://doi.org/10.1016/j.cherd.2023.02.030" TargetMode="External"/><Relationship Id="rId191" Type="http://schemas.openxmlformats.org/officeDocument/2006/relationships/hyperlink" Target="https://www.sciencedirect.com/science/article/pii/S1387700323007670" TargetMode="External"/><Relationship Id="rId196" Type="http://schemas.openxmlformats.org/officeDocument/2006/relationships/glossaryDocument" Target="glossary/document.xml"/><Relationship Id="rId16" Type="http://schemas.openxmlformats.org/officeDocument/2006/relationships/hyperlink" Target="https://doi.org/10.3390/ma16072835" TargetMode="External"/><Relationship Id="rId107" Type="http://schemas.openxmlformats.org/officeDocument/2006/relationships/hyperlink" Target="https://doi.org/10.1080/01932691.2022.2052309" TargetMode="External"/><Relationship Id="rId11" Type="http://schemas.openxmlformats.org/officeDocument/2006/relationships/hyperlink" Target="https://doi.org/10.1016/j.comptc.2023.114299" TargetMode="External"/><Relationship Id="rId32" Type="http://schemas.openxmlformats.org/officeDocument/2006/relationships/hyperlink" Target="http://qspace.qu.edu.qa/handle/10576/50829" TargetMode="External"/><Relationship Id="rId37" Type="http://schemas.openxmlformats.org/officeDocument/2006/relationships/hyperlink" Target="https://doi.org/10.1080/10406638.2022.2064885" TargetMode="External"/><Relationship Id="rId53" Type="http://schemas.openxmlformats.org/officeDocument/2006/relationships/hyperlink" Target="https://doi.org/10.1080/10406638.2022.2127799" TargetMode="External"/><Relationship Id="rId58" Type="http://schemas.openxmlformats.org/officeDocument/2006/relationships/hyperlink" Target="https://www.sciencedirect.com/science/article/pii/S002016932200490X" TargetMode="External"/><Relationship Id="rId74" Type="http://schemas.openxmlformats.org/officeDocument/2006/relationships/hyperlink" Target="https://link.springer.com/book/10.1007/978-981-99-3901-5" TargetMode="External"/><Relationship Id="rId79" Type="http://schemas.openxmlformats.org/officeDocument/2006/relationships/hyperlink" Target="https://doi.org/10.1016/j.ijhydene.2023.05.200" TargetMode="External"/><Relationship Id="rId102" Type="http://schemas.openxmlformats.org/officeDocument/2006/relationships/hyperlink" Target="https://doi.org/10.1080/03067319.2021.2003346" TargetMode="External"/><Relationship Id="rId123" Type="http://schemas.openxmlformats.org/officeDocument/2006/relationships/hyperlink" Target="https://doi.org/10.1002/tcr.202200171" TargetMode="External"/><Relationship Id="rId128" Type="http://schemas.openxmlformats.org/officeDocument/2006/relationships/hyperlink" Target="https://doi.org/10.1016/j.conbuildmat.2022.130135" TargetMode="External"/><Relationship Id="rId144" Type="http://schemas.openxmlformats.org/officeDocument/2006/relationships/hyperlink" Target="https://patents.google.com/patent/US11807948B2/en" TargetMode="External"/><Relationship Id="rId149" Type="http://schemas.openxmlformats.org/officeDocument/2006/relationships/hyperlink" Target="https://doi.org/10.1080/01496395.2023.2245134" TargetMode="External"/><Relationship Id="rId5" Type="http://schemas.openxmlformats.org/officeDocument/2006/relationships/footnotes" Target="footnotes.xml"/><Relationship Id="rId90" Type="http://schemas.openxmlformats.org/officeDocument/2006/relationships/hyperlink" Target="https://doi.org/10.1039/D2NJ06331J" TargetMode="External"/><Relationship Id="rId95" Type="http://schemas.openxmlformats.org/officeDocument/2006/relationships/hyperlink" Target="https://doi.org/10.1080/10406638.2022.2028870" TargetMode="External"/><Relationship Id="rId160" Type="http://schemas.openxmlformats.org/officeDocument/2006/relationships/hyperlink" Target="https://doi.org/10.1016/j.arabjc.2023.105063" TargetMode="External"/><Relationship Id="rId165" Type="http://schemas.openxmlformats.org/officeDocument/2006/relationships/hyperlink" Target="https://doi.org/10.1016/j.molstruc.2023.136585" TargetMode="External"/><Relationship Id="rId181" Type="http://schemas.openxmlformats.org/officeDocument/2006/relationships/hyperlink" Target="https://doi.org/10.1016/j.ica.2023.121558" TargetMode="External"/><Relationship Id="rId186" Type="http://schemas.openxmlformats.org/officeDocument/2006/relationships/hyperlink" Target="https://doi.org/10.1007/s13369-023-08501-5" TargetMode="External"/><Relationship Id="rId22" Type="http://schemas.openxmlformats.org/officeDocument/2006/relationships/hyperlink" Target="https://pubs.rsc.org/en/results?searchtext=Author%3AMohamed%20M.%20Hammouda" TargetMode="External"/><Relationship Id="rId27" Type="http://schemas.openxmlformats.org/officeDocument/2006/relationships/hyperlink" Target="https://doi.org/10.1016/j.arabjc.2022.104419" TargetMode="External"/><Relationship Id="rId43" Type="http://schemas.openxmlformats.org/officeDocument/2006/relationships/hyperlink" Target="https://doi.org/10.3390/ma16020777" TargetMode="External"/><Relationship Id="rId48" Type="http://schemas.openxmlformats.org/officeDocument/2006/relationships/hyperlink" Target="https://doi.org/10.3390/ma16145192" TargetMode="External"/><Relationship Id="rId64" Type="http://schemas.openxmlformats.org/officeDocument/2006/relationships/hyperlink" Target="https://doi.org/10.3390/bios13030375" TargetMode="External"/><Relationship Id="rId69" Type="http://schemas.openxmlformats.org/officeDocument/2006/relationships/hyperlink" Target="https://pubs.rsc.org/en/content/articlehtml/2023/nj/d3nj03686c" TargetMode="External"/><Relationship Id="rId113" Type="http://schemas.openxmlformats.org/officeDocument/2006/relationships/hyperlink" Target="https://doi.org/10.1080/07391102.2022.2064913" TargetMode="External"/><Relationship Id="rId118" Type="http://schemas.openxmlformats.org/officeDocument/2006/relationships/hyperlink" Target="https://doi.org/10.1016/j.arabjc.2023.104902" TargetMode="External"/><Relationship Id="rId134" Type="http://schemas.openxmlformats.org/officeDocument/2006/relationships/hyperlink" Target="https://doi.org/10.1016/j.inoche.2023.111373" TargetMode="External"/><Relationship Id="rId139" Type="http://schemas.openxmlformats.org/officeDocument/2006/relationships/hyperlink" Target="https://doi.org/10.1016/j.cjche.2022.05.025" TargetMode="External"/><Relationship Id="rId80" Type="http://schemas.openxmlformats.org/officeDocument/2006/relationships/hyperlink" Target="https://doi.org/10.1016/B978-0-323-95931-5.00014-2" TargetMode="External"/><Relationship Id="rId85" Type="http://schemas.openxmlformats.org/officeDocument/2006/relationships/hyperlink" Target="https://doi.org/10.1016/B978-0-323-95931-5.00023-3" TargetMode="External"/><Relationship Id="rId150" Type="http://schemas.openxmlformats.org/officeDocument/2006/relationships/hyperlink" Target="https://doi.org/10.1016/j.rineng.2023.101333" TargetMode="External"/><Relationship Id="rId155" Type="http://schemas.openxmlformats.org/officeDocument/2006/relationships/hyperlink" Target="https://doi.org/10.3390/separations10020113" TargetMode="External"/><Relationship Id="rId171" Type="http://schemas.openxmlformats.org/officeDocument/2006/relationships/hyperlink" Target="https://doi.org/10.1016/j.cherd.2023.02.030" TargetMode="External"/><Relationship Id="rId176" Type="http://schemas.openxmlformats.org/officeDocument/2006/relationships/hyperlink" Target="https://doi.org/10.1007/978-981-19-5315-6" TargetMode="External"/><Relationship Id="rId192" Type="http://schemas.openxmlformats.org/officeDocument/2006/relationships/hyperlink" Target="https://doi.org/10.1016/j.inoche.2023.111155" TargetMode="External"/><Relationship Id="rId197" Type="http://schemas.openxmlformats.org/officeDocument/2006/relationships/theme" Target="theme/theme1.xml"/><Relationship Id="rId12" Type="http://schemas.openxmlformats.org/officeDocument/2006/relationships/hyperlink" Target="https://doi.org/10.1002/jbt.23433" TargetMode="External"/><Relationship Id="rId17" Type="http://schemas.openxmlformats.org/officeDocument/2006/relationships/hyperlink" Target="https://doi.org/10.3390/molecules28041944" TargetMode="External"/><Relationship Id="rId33" Type="http://schemas.openxmlformats.org/officeDocument/2006/relationships/hyperlink" Target="https://doi.org/10.1007/s13369-022-07534-6" TargetMode="External"/><Relationship Id="rId38" Type="http://schemas.openxmlformats.org/officeDocument/2006/relationships/hyperlink" Target="https://doi.org/10.1080/10406638.2022.2044868" TargetMode="External"/><Relationship Id="rId59" Type="http://schemas.openxmlformats.org/officeDocument/2006/relationships/hyperlink" Target="https://doi.org/10.1016/j.ica.2022.121278" TargetMode="External"/><Relationship Id="rId103" Type="http://schemas.openxmlformats.org/officeDocument/2006/relationships/hyperlink" Target="https://doi.org/10.1080/03067319.2021.1955112" TargetMode="External"/><Relationship Id="rId108" Type="http://schemas.openxmlformats.org/officeDocument/2006/relationships/hyperlink" Target="https://doi.org/10.1080/10942912.2023.2200561" TargetMode="External"/><Relationship Id="rId124" Type="http://schemas.openxmlformats.org/officeDocument/2006/relationships/hyperlink" Target="https://www.sciencedirect.com/science/article/pii/S1319610323000455" TargetMode="External"/><Relationship Id="rId129" Type="http://schemas.openxmlformats.org/officeDocument/2006/relationships/hyperlink" Target="https://doi.org/10.1007/s42114-023-00791-5" TargetMode="External"/><Relationship Id="rId54" Type="http://schemas.openxmlformats.org/officeDocument/2006/relationships/hyperlink" Target="https://doi.org/10.1016/j.electacta.2023.142938" TargetMode="External"/><Relationship Id="rId70" Type="http://schemas.openxmlformats.org/officeDocument/2006/relationships/hyperlink" Target="https://doi.org/10.1039/D3NJ03686C" TargetMode="External"/><Relationship Id="rId75" Type="http://schemas.openxmlformats.org/officeDocument/2006/relationships/hyperlink" Target="https://link.springer.com/book/10.1007/978-981-99-3901-5" TargetMode="External"/><Relationship Id="rId91" Type="http://schemas.openxmlformats.org/officeDocument/2006/relationships/hyperlink" Target="https://doi.org/10.1080/10406638.2022.21495" TargetMode="External"/><Relationship Id="rId96" Type="http://schemas.openxmlformats.org/officeDocument/2006/relationships/hyperlink" Target="https://doi.org/10.1080/07391102.2023.2180432" TargetMode="External"/><Relationship Id="rId140" Type="http://schemas.openxmlformats.org/officeDocument/2006/relationships/hyperlink" Target="https://doi.org/10.1515/zpch-2022-" TargetMode="External"/><Relationship Id="rId145" Type="http://schemas.openxmlformats.org/officeDocument/2006/relationships/hyperlink" Target="https://doi.org/10.1016/j.jcat.2022.12.032" TargetMode="External"/><Relationship Id="rId161" Type="http://schemas.openxmlformats.org/officeDocument/2006/relationships/hyperlink" Target="https://doi.org/10.1016/j.matchemphys.2023.128099" TargetMode="External"/><Relationship Id="rId166" Type="http://schemas.openxmlformats.org/officeDocument/2006/relationships/hyperlink" Target="https://doi.org/10.1016/j.arabjc.2023.105266" TargetMode="External"/><Relationship Id="rId182" Type="http://schemas.openxmlformats.org/officeDocument/2006/relationships/hyperlink" Target="https://doi.org/10.1016/j.ica.2023.121757" TargetMode="External"/><Relationship Id="rId187" Type="http://schemas.openxmlformats.org/officeDocument/2006/relationships/hyperlink" Target="https://www.sciencedirect.com/science/article/pii/S0167732223019633"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pubs.rsc.org/en/results?searchtext=Author%3AKhaled%20M.%20Elattar" TargetMode="External"/><Relationship Id="rId28" Type="http://schemas.openxmlformats.org/officeDocument/2006/relationships/hyperlink" Target="https://doi.org/10.1080/07366299.2023.2259951" TargetMode="External"/><Relationship Id="rId49" Type="http://schemas.openxmlformats.org/officeDocument/2006/relationships/hyperlink" Target="https://doi.org/10.3390/nano13131943" TargetMode="External"/><Relationship Id="rId114" Type="http://schemas.openxmlformats.org/officeDocument/2006/relationships/hyperlink" Target="https://doi.org/10.1080/10406638.2023.2219804" TargetMode="External"/><Relationship Id="rId119" Type="http://schemas.openxmlformats.org/officeDocument/2006/relationships/hyperlink" Target="https://doi.org/10.1007/s11164-022-04924-1" TargetMode="External"/><Relationship Id="rId44" Type="http://schemas.openxmlformats.org/officeDocument/2006/relationships/hyperlink" Target="https://doi.org/10.3390/polym15030485" TargetMode="External"/><Relationship Id="rId60" Type="http://schemas.openxmlformats.org/officeDocument/2006/relationships/hyperlink" Target="https://doi.org/10.1016/j.talanta.2022.124064" TargetMode="External"/><Relationship Id="rId65" Type="http://schemas.openxmlformats.org/officeDocument/2006/relationships/hyperlink" Target="https://doi.org/10.3390/pr11082434" TargetMode="External"/><Relationship Id="rId81" Type="http://schemas.openxmlformats.org/officeDocument/2006/relationships/hyperlink" Target="https://www.sciencedirect.com/science/article/pii/S2238785423012875" TargetMode="External"/><Relationship Id="rId86" Type="http://schemas.openxmlformats.org/officeDocument/2006/relationships/hyperlink" Target="https://doi.org/10.1016/B978-0-323-95931-5.00009-9" TargetMode="External"/><Relationship Id="rId130" Type="http://schemas.openxmlformats.org/officeDocument/2006/relationships/hyperlink" Target="https://doi.org/10.1007/s42114-023-00783-5" TargetMode="External"/><Relationship Id="rId135" Type="http://schemas.openxmlformats.org/officeDocument/2006/relationships/hyperlink" Target="https://doi.org/10.3390/ma16083009" TargetMode="External"/><Relationship Id="rId151" Type="http://schemas.openxmlformats.org/officeDocument/2006/relationships/hyperlink" Target="https://doi.org/10.1007/s00289-022-04503-9" TargetMode="External"/><Relationship Id="rId156" Type="http://schemas.openxmlformats.org/officeDocument/2006/relationships/hyperlink" Target="https://doi.org/10.3389/fmats.2022.1100036" TargetMode="External"/><Relationship Id="rId177" Type="http://schemas.openxmlformats.org/officeDocument/2006/relationships/hyperlink" Target="https://doi.org/10.1039/D3NJ03686C" TargetMode="External"/><Relationship Id="rId172" Type="http://schemas.openxmlformats.org/officeDocument/2006/relationships/hyperlink" Target="https://doi.org/10.1016/j.mattod.2023.02.025" TargetMode="External"/><Relationship Id="rId193" Type="http://schemas.openxmlformats.org/officeDocument/2006/relationships/hyperlink" Target="https://doi.org/10.1016/B978-0-12-822880-7.00024-8" TargetMode="External"/><Relationship Id="rId13" Type="http://schemas.openxmlformats.org/officeDocument/2006/relationships/hyperlink" Target="https://doi.10.3390/molecules28166086" TargetMode="External"/><Relationship Id="rId18" Type="http://schemas.openxmlformats.org/officeDocument/2006/relationships/hyperlink" Target="https://doi.org/10.1080/17415993.2023.2281595" TargetMode="External"/><Relationship Id="rId39" Type="http://schemas.openxmlformats.org/officeDocument/2006/relationships/hyperlink" Target="https://doi.org/10.1080/10406638.2022.2144908" TargetMode="External"/><Relationship Id="rId109" Type="http://schemas.openxmlformats.org/officeDocument/2006/relationships/hyperlink" Target="https://doi.org/10.1080/07391102.2023.2294372" TargetMode="External"/><Relationship Id="rId34" Type="http://schemas.openxmlformats.org/officeDocument/2006/relationships/hyperlink" Target="https://doi.org/10.1002/slct.202300953" TargetMode="External"/><Relationship Id="rId50" Type="http://schemas.openxmlformats.org/officeDocument/2006/relationships/hyperlink" Target="https://doi.org/10.3390/nano13172461" TargetMode="External"/><Relationship Id="rId55" Type="http://schemas.openxmlformats.org/officeDocument/2006/relationships/hyperlink" Target="https://doi.org/10.1016/j.psep.2023.06.091" TargetMode="External"/><Relationship Id="rId76" Type="http://schemas.openxmlformats.org/officeDocument/2006/relationships/hyperlink" Target="https://doi.org/10.1007/978-981-99-3901-5" TargetMode="External"/><Relationship Id="rId97" Type="http://schemas.openxmlformats.org/officeDocument/2006/relationships/hyperlink" Target="https://doi.org/10.1080/10406638.2022.2027787" TargetMode="External"/><Relationship Id="rId104" Type="http://schemas.openxmlformats.org/officeDocument/2006/relationships/hyperlink" Target="https://doi.org/10.1080/03067319.2021.1931156" TargetMode="External"/><Relationship Id="rId120" Type="http://schemas.openxmlformats.org/officeDocument/2006/relationships/hyperlink" Target="https://doi.org/10.1007/s11356-022-23949-y" TargetMode="External"/><Relationship Id="rId125" Type="http://schemas.openxmlformats.org/officeDocument/2006/relationships/hyperlink" Target="https://doi.org/10.1016/j.jscs.2023.101641" TargetMode="External"/><Relationship Id="rId141" Type="http://schemas.openxmlformats.org/officeDocument/2006/relationships/hyperlink" Target="https://doi.org/10.21608/ejchem.2022.175552.7204" TargetMode="External"/><Relationship Id="rId146" Type="http://schemas.openxmlformats.org/officeDocument/2006/relationships/hyperlink" Target="https://doi.org/10.1039/D3RA03394E" TargetMode="External"/><Relationship Id="rId167" Type="http://schemas.openxmlformats.org/officeDocument/2006/relationships/hyperlink" Target="https://www.sciencedirect.com/science/article/pii/S1110016822008201" TargetMode="External"/><Relationship Id="rId188" Type="http://schemas.openxmlformats.org/officeDocument/2006/relationships/hyperlink" Target="https://doi.org/10.1016/j.molliq.2023.123157" TargetMode="External"/><Relationship Id="rId7" Type="http://schemas.openxmlformats.org/officeDocument/2006/relationships/hyperlink" Target="https://doi.org/10.1080/07391102.2023.2300062" TargetMode="External"/><Relationship Id="rId71" Type="http://schemas.openxmlformats.org/officeDocument/2006/relationships/hyperlink" Target="https://link.springer.com/book/10.1007/978-981-99-3901-5" TargetMode="External"/><Relationship Id="rId92" Type="http://schemas.openxmlformats.org/officeDocument/2006/relationships/hyperlink" Target="https://doi.org/10.1080/10406638.2023.2270643" TargetMode="External"/><Relationship Id="rId162" Type="http://schemas.openxmlformats.org/officeDocument/2006/relationships/hyperlink" Target="https://doi.org/10.1016/j.arabjc.2023.105226" TargetMode="External"/><Relationship Id="rId183" Type="http://schemas.openxmlformats.org/officeDocument/2006/relationships/hyperlink" Target="https://doi.org/10.1016/j.inoche.2023.111174" TargetMode="External"/><Relationship Id="rId2" Type="http://schemas.openxmlformats.org/officeDocument/2006/relationships/styles" Target="styles.xml"/><Relationship Id="rId29" Type="http://schemas.openxmlformats.org/officeDocument/2006/relationships/hyperlink" Target="https://doi.org/10.3390/polym15092188" TargetMode="External"/><Relationship Id="rId24" Type="http://schemas.openxmlformats.org/officeDocument/2006/relationships/hyperlink" Target="https://pubs.rsc.org/en/results?searchtext=Author%3AMarwa%20M.%20Rashed" TargetMode="External"/><Relationship Id="rId40" Type="http://schemas.openxmlformats.org/officeDocument/2006/relationships/hyperlink" Target="https://doi.org/10.1007/s10971-023-06215-6" TargetMode="External"/><Relationship Id="rId45" Type="http://schemas.openxmlformats.org/officeDocument/2006/relationships/hyperlink" Target="https://doi.org/10.1080/10406638.2022.2061532" TargetMode="External"/><Relationship Id="rId66" Type="http://schemas.openxmlformats.org/officeDocument/2006/relationships/hyperlink" Target="https://doi.org/10.1007/s13399-023-04447-8" TargetMode="External"/><Relationship Id="rId87" Type="http://schemas.openxmlformats.org/officeDocument/2006/relationships/hyperlink" Target="https://doi.org/10.1155/2023/2425735" TargetMode="External"/><Relationship Id="rId110" Type="http://schemas.openxmlformats.org/officeDocument/2006/relationships/hyperlink" Target="https://www.sciencedirect.com/science/article/pii/S0020169323003675" TargetMode="External"/><Relationship Id="rId115" Type="http://schemas.openxmlformats.org/officeDocument/2006/relationships/hyperlink" Target="https://doi.org/10.1016/j.heliyon.2019.e02689" TargetMode="External"/><Relationship Id="rId131" Type="http://schemas.openxmlformats.org/officeDocument/2006/relationships/hyperlink" Target="https://doi.org/10.1016/j.optmat.2023.114485" TargetMode="External"/><Relationship Id="rId136" Type="http://schemas.openxmlformats.org/officeDocument/2006/relationships/hyperlink" Target="https://doi.org/10.1007/s10904-023-02651-7" TargetMode="External"/><Relationship Id="rId157" Type="http://schemas.openxmlformats.org/officeDocument/2006/relationships/hyperlink" Target="https://doi.org/10.3390/separations10020113" TargetMode="External"/><Relationship Id="rId178" Type="http://schemas.openxmlformats.org/officeDocument/2006/relationships/hyperlink" Target="https://doi.org/10.1039/D2NJ06331J" TargetMode="External"/><Relationship Id="rId61" Type="http://schemas.openxmlformats.org/officeDocument/2006/relationships/hyperlink" Target="https://doi.org/10.1039/D3RA06054C" TargetMode="External"/><Relationship Id="rId82" Type="http://schemas.openxmlformats.org/officeDocument/2006/relationships/hyperlink" Target="https://doi.org/10.1016/j.jmrt.2023.06.035" TargetMode="External"/><Relationship Id="rId152" Type="http://schemas.openxmlformats.org/officeDocument/2006/relationships/hyperlink" Target="https://doi.org/10.1007/s10934-023-01504-5" TargetMode="External"/><Relationship Id="rId173" Type="http://schemas.openxmlformats.org/officeDocument/2006/relationships/hyperlink" Target="https://www.sciencedirect.com/science/article/pii/S2238785423001539" TargetMode="External"/><Relationship Id="rId194" Type="http://schemas.openxmlformats.org/officeDocument/2006/relationships/header" Target="header1.xml"/><Relationship Id="rId19" Type="http://schemas.openxmlformats.org/officeDocument/2006/relationships/hyperlink" Target="https://doi.org/10.1007/s10904-023-02766-x" TargetMode="External"/><Relationship Id="rId14" Type="http://schemas.openxmlformats.org/officeDocument/2006/relationships/hyperlink" Target="https://doi.org/10.1080/10406638.2022.2101491" TargetMode="External"/><Relationship Id="rId30" Type="http://schemas.openxmlformats.org/officeDocument/2006/relationships/hyperlink" Target="https://doi.org/10.1007/s11164-023-05041-3" TargetMode="External"/><Relationship Id="rId35" Type="http://schemas.openxmlformats.org/officeDocument/2006/relationships/hyperlink" Target="https://doi.org/10.3390/polym15030598" TargetMode="External"/><Relationship Id="rId56" Type="http://schemas.openxmlformats.org/officeDocument/2006/relationships/hyperlink" Target="https://doi.org/10.1016/j.optmat.2023.113936" TargetMode="External"/><Relationship Id="rId77" Type="http://schemas.openxmlformats.org/officeDocument/2006/relationships/hyperlink" Target="https://scholar.google.com/citations?user=iuz5YGYAAAAJ&amp;hl=en" TargetMode="External"/><Relationship Id="rId100" Type="http://schemas.openxmlformats.org/officeDocument/2006/relationships/hyperlink" Target="https://doi.org/10.1080/07391102.2023.2175258" TargetMode="External"/><Relationship Id="rId105" Type="http://schemas.openxmlformats.org/officeDocument/2006/relationships/hyperlink" Target="https://www.sciencedirect.com/science/article/pii/S0022286023007482" TargetMode="External"/><Relationship Id="rId126" Type="http://schemas.openxmlformats.org/officeDocument/2006/relationships/hyperlink" Target="https://doi.org/10.1016/j.ensm.2023.102780" TargetMode="External"/><Relationship Id="rId147" Type="http://schemas.openxmlformats.org/officeDocument/2006/relationships/hyperlink" Target="https://doi.org/10.1016/j.ijoes.2023.100392" TargetMode="External"/><Relationship Id="rId168" Type="http://schemas.openxmlformats.org/officeDocument/2006/relationships/hyperlink" Target="https://doi.org/10.1016/j.aej.2022.12.036" TargetMode="External"/><Relationship Id="rId8" Type="http://schemas.openxmlformats.org/officeDocument/2006/relationships/hyperlink" Target="https://doi.org/10.3390/nano13233001" TargetMode="External"/><Relationship Id="rId51" Type="http://schemas.openxmlformats.org/officeDocument/2006/relationships/hyperlink" Target="https://doi.org/10.3390/molecules28124802" TargetMode="External"/><Relationship Id="rId72" Type="http://schemas.openxmlformats.org/officeDocument/2006/relationships/hyperlink" Target="https://link.springer.com/book/10.1007/978-981-99-3901-5" TargetMode="External"/><Relationship Id="rId93" Type="http://schemas.openxmlformats.org/officeDocument/2006/relationships/hyperlink" Target="https://doi.org/10.1080/10406638.2023.2264453" TargetMode="External"/><Relationship Id="rId98" Type="http://schemas.openxmlformats.org/officeDocument/2006/relationships/hyperlink" Target="https://doi.org/10.1080/10406638.2022.2157454" TargetMode="External"/><Relationship Id="rId121" Type="http://schemas.openxmlformats.org/officeDocument/2006/relationships/hyperlink" Target="https://www.sciencedirect.com/science/article/pii/S0263876223002460" TargetMode="External"/><Relationship Id="rId142" Type="http://schemas.openxmlformats.org/officeDocument/2006/relationships/hyperlink" Target="https://doi.org/10.1002/cben.202200033" TargetMode="External"/><Relationship Id="rId163" Type="http://schemas.openxmlformats.org/officeDocument/2006/relationships/hyperlink" Target="https://doi.org/10.1016/j.jscs.2023.101754" TargetMode="External"/><Relationship Id="rId184" Type="http://schemas.openxmlformats.org/officeDocument/2006/relationships/hyperlink" Target="https://doi.org/10.1007/s40735-023-00744-x" TargetMode="External"/><Relationship Id="rId189" Type="http://schemas.openxmlformats.org/officeDocument/2006/relationships/hyperlink" Target="https://journals.ekb.eg/article_332902.html" TargetMode="External"/><Relationship Id="rId3" Type="http://schemas.openxmlformats.org/officeDocument/2006/relationships/settings" Target="settings.xml"/><Relationship Id="rId25" Type="http://schemas.openxmlformats.org/officeDocument/2006/relationships/hyperlink" Target="https://pubs.rsc.org/en/results?searchtext=Author%3AAmany%20M.%20A.%20Osman" TargetMode="External"/><Relationship Id="rId46" Type="http://schemas.openxmlformats.org/officeDocument/2006/relationships/hyperlink" Target="https://doi.org/10.3390/sym15081558" TargetMode="External"/><Relationship Id="rId67" Type="http://schemas.openxmlformats.org/officeDocument/2006/relationships/hyperlink" Target="https://doi.org/10.1080/17415993.2023.2281595" TargetMode="External"/><Relationship Id="rId116" Type="http://schemas.openxmlformats.org/officeDocument/2006/relationships/hyperlink" Target="https://doi.org/10.1016/j.jksus.2023.102761" TargetMode="External"/><Relationship Id="rId137" Type="http://schemas.openxmlformats.org/officeDocument/2006/relationships/hyperlink" Target="https://doi.org/10.1016/j.jallcom.2023.17046" TargetMode="External"/><Relationship Id="rId158" Type="http://schemas.openxmlformats.org/officeDocument/2006/relationships/hyperlink" Target="https://doi.org/10.1016/j.jece.2023.109824" TargetMode="External"/><Relationship Id="rId20" Type="http://schemas.openxmlformats.org/officeDocument/2006/relationships/hyperlink" Target="https://doi.org/10.1080/25740881.2023.2260870" TargetMode="External"/><Relationship Id="rId41" Type="http://schemas.openxmlformats.org/officeDocument/2006/relationships/hyperlink" Target="http://dx.doi.org/10.2139/ssrn.4457465" TargetMode="External"/><Relationship Id="rId62" Type="http://schemas.openxmlformats.org/officeDocument/2006/relationships/hyperlink" Target="https://doi.org/10.3390/pr11010163" TargetMode="External"/><Relationship Id="rId83" Type="http://schemas.openxmlformats.org/officeDocument/2006/relationships/hyperlink" Target="https://doi.org/10.1007/s11356-023-29430-8" TargetMode="External"/><Relationship Id="rId88" Type="http://schemas.openxmlformats.org/officeDocument/2006/relationships/hyperlink" Target="https://doi.org/10.1016/j.arabjc.2023.104612" TargetMode="External"/><Relationship Id="rId111" Type="http://schemas.openxmlformats.org/officeDocument/2006/relationships/hyperlink" Target="https://doi.org/10.1016/j.ica.2023.121742" TargetMode="External"/><Relationship Id="rId132" Type="http://schemas.openxmlformats.org/officeDocument/2006/relationships/hyperlink" Target="https://doi.org/10.1007/s11356-023-30188-2" TargetMode="External"/><Relationship Id="rId153" Type="http://schemas.openxmlformats.org/officeDocument/2006/relationships/hyperlink" Target="https://doi.org/10.1016/j.mtphys.2023.101080" TargetMode="External"/><Relationship Id="rId174" Type="http://schemas.openxmlformats.org/officeDocument/2006/relationships/hyperlink" Target="https://doi.org/10.1016/j.jmrt.2023.01.152" TargetMode="External"/><Relationship Id="rId179" Type="http://schemas.openxmlformats.org/officeDocument/2006/relationships/hyperlink" Target="https://doi.org/10.1016/j.jtice.2023.105210" TargetMode="External"/><Relationship Id="rId195" Type="http://schemas.openxmlformats.org/officeDocument/2006/relationships/fontTable" Target="fontTable.xml"/><Relationship Id="rId190" Type="http://schemas.openxmlformats.org/officeDocument/2006/relationships/hyperlink" Target="https://dx.doi.org/10.21608/ifjsis.2023.206285.1011" TargetMode="External"/><Relationship Id="rId15" Type="http://schemas.openxmlformats.org/officeDocument/2006/relationships/hyperlink" Target="https://doi.org/10.1080/10406638.2022.2072910" TargetMode="External"/><Relationship Id="rId36" Type="http://schemas.openxmlformats.org/officeDocument/2006/relationships/hyperlink" Target="https://doi.org/10.3390/molecules28145548" TargetMode="External"/><Relationship Id="rId57" Type="http://schemas.openxmlformats.org/officeDocument/2006/relationships/hyperlink" Target="https://doi.org/10.1016/j.surfin.2023.102976" TargetMode="External"/><Relationship Id="rId106" Type="http://schemas.openxmlformats.org/officeDocument/2006/relationships/hyperlink" Target="https://doi.org/10.1016/j.molstruc.2023.135652" TargetMode="External"/><Relationship Id="rId127" Type="http://schemas.openxmlformats.org/officeDocument/2006/relationships/hyperlink" Target="https://doi.org/10.1039/D3RA06404B" TargetMode="External"/><Relationship Id="rId10" Type="http://schemas.openxmlformats.org/officeDocument/2006/relationships/hyperlink" Target="https://doi.org/10.1016/j.molstruc.2023.135846" TargetMode="External"/><Relationship Id="rId31" Type="http://schemas.openxmlformats.org/officeDocument/2006/relationships/hyperlink" Target="https://doi.org/10.1016/j.diamond.2023.109945" TargetMode="External"/><Relationship Id="rId52" Type="http://schemas.openxmlformats.org/officeDocument/2006/relationships/hyperlink" Target="https://doi.org/10.3390/cryst13091333" TargetMode="External"/><Relationship Id="rId73" Type="http://schemas.openxmlformats.org/officeDocument/2006/relationships/hyperlink" Target="https://link.springer.com/book/10.1007/978-981-99-3901-5" TargetMode="External"/><Relationship Id="rId78" Type="http://schemas.openxmlformats.org/officeDocument/2006/relationships/hyperlink" Target="https://www.sciencedirect.com/science/article/pii/S0360319923025417" TargetMode="External"/><Relationship Id="rId94" Type="http://schemas.openxmlformats.org/officeDocument/2006/relationships/hyperlink" Target="https://doi.org/10.3390/molecules28073166" TargetMode="External"/><Relationship Id="rId99" Type="http://schemas.openxmlformats.org/officeDocument/2006/relationships/hyperlink" Target="https://doi.org/10.1016/j.phytol.2022.11.006" TargetMode="External"/><Relationship Id="rId101" Type="http://schemas.openxmlformats.org/officeDocument/2006/relationships/hyperlink" Target="https://doi.org/10.1080/03067319.2021.1998475" TargetMode="External"/><Relationship Id="rId122" Type="http://schemas.openxmlformats.org/officeDocument/2006/relationships/hyperlink" Target="https://doi.org/10.1016/j.cherd.2023.04.034" TargetMode="External"/><Relationship Id="rId143" Type="http://schemas.openxmlformats.org/officeDocument/2006/relationships/hyperlink" Target="https://dx.doi.org/10.2139/ssrn.4502388" TargetMode="External"/><Relationship Id="rId148" Type="http://schemas.openxmlformats.org/officeDocument/2006/relationships/hyperlink" Target="https://doi.org/10.1002/ese3.1583" TargetMode="External"/><Relationship Id="rId164" Type="http://schemas.openxmlformats.org/officeDocument/2006/relationships/hyperlink" Target="https://www.webofscience.com/wos/woscc/full-record/WOS:001074534000002" TargetMode="External"/><Relationship Id="rId169" Type="http://schemas.openxmlformats.org/officeDocument/2006/relationships/hyperlink" Target="https://doi.org/10.1002/pat.5932" TargetMode="External"/><Relationship Id="rId185" Type="http://schemas.openxmlformats.org/officeDocument/2006/relationships/hyperlink" Target="https://doi.org/10.1016/j.enbuild.2023.112908" TargetMode="External"/><Relationship Id="rId4" Type="http://schemas.openxmlformats.org/officeDocument/2006/relationships/webSettings" Target="webSettings.xml"/><Relationship Id="rId9" Type="http://schemas.openxmlformats.org/officeDocument/2006/relationships/hyperlink" Target="https://doi.org/10.1016/j.molstruc.2023.136004" TargetMode="External"/><Relationship Id="rId180" Type="http://schemas.openxmlformats.org/officeDocument/2006/relationships/hyperlink" Target="https://www.sciencedirect.com/science/article/pii/S0020169323001822" TargetMode="External"/><Relationship Id="rId26" Type="http://schemas.openxmlformats.org/officeDocument/2006/relationships/hyperlink" Target="https://doi.org/10.1039/D3MD00411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C9F4286F4AC45B4822A28B7FDD451D7"/>
        <w:category>
          <w:name w:val="عام"/>
          <w:gallery w:val="placeholder"/>
        </w:category>
        <w:types>
          <w:type w:val="bbPlcHdr"/>
        </w:types>
        <w:behaviors>
          <w:behavior w:val="content"/>
        </w:behaviors>
        <w:guid w:val="{269B06E6-9DAE-43DB-A078-BE9960B6B8A1}"/>
      </w:docPartPr>
      <w:docPartBody>
        <w:p w:rsidR="009E7DD8" w:rsidRDefault="009E7DD8" w:rsidP="009E7DD8">
          <w:pPr>
            <w:pStyle w:val="3C9F4286F4AC45B4822A28B7FDD451D7"/>
          </w:pPr>
          <w:r>
            <w:rPr>
              <w:rtl/>
              <w:lang w:val="ar-SA"/>
            </w:rPr>
            <w:t>[اكتب هنا]</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ltr-fon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DD8"/>
    <w:rsid w:val="009E7D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66B13E1A4954569B92E7544E85A8C98">
    <w:name w:val="D66B13E1A4954569B92E7544E85A8C98"/>
    <w:rsid w:val="009E7DD8"/>
    <w:pPr>
      <w:bidi/>
    </w:pPr>
  </w:style>
  <w:style w:type="paragraph" w:customStyle="1" w:styleId="3C9F4286F4AC45B4822A28B7FDD451D7">
    <w:name w:val="3C9F4286F4AC45B4822A28B7FDD451D7"/>
    <w:rsid w:val="009E7DD8"/>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8017</Words>
  <Characters>60931</Characters>
  <Application>Microsoft Office Word</Application>
  <DocSecurity>0</DocSecurity>
  <Lines>1068</Lines>
  <Paragraphs>313</Paragraphs>
  <ScaleCrop>false</ScaleCrop>
  <Company/>
  <LinksUpToDate>false</LinksUpToDate>
  <CharactersWithSpaces>68635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bandary .</dc:creator>
  <cp:keywords/>
  <dc:description/>
  <cp:lastModifiedBy>bandary .</cp:lastModifiedBy>
  <cp:revision>2</cp:revision>
  <dcterms:created xsi:type="dcterms:W3CDTF">2024-04-18T13:27:00Z</dcterms:created>
  <dcterms:modified xsi:type="dcterms:W3CDTF">2024-04-18T13:27:00Z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64eb6382-7c09-43b3-ac09-ddc4c895525d</vt:lpwstr>
  </property>
</Properties>
</file>